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7CD5" w:rsidRDefault="00E45289" w:rsidP="00847CD5">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590E34E2" wp14:editId="110FB2DF">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47CD5" w:rsidRPr="0052548E">
        <w:rPr>
          <w:rFonts w:ascii="Arial" w:hAnsi="Arial" w:cs="Arial"/>
          <w:b/>
          <w:bCs/>
          <w:sz w:val="28"/>
        </w:rPr>
        <w:t>3GPP TSG RAN WG1 Meeting</w:t>
      </w:r>
      <w:r w:rsidR="00847CD5">
        <w:rPr>
          <w:rFonts w:ascii="Arial" w:hAnsi="Arial" w:cs="Arial"/>
          <w:b/>
          <w:bCs/>
          <w:sz w:val="28"/>
        </w:rPr>
        <w:t xml:space="preserve"> AH 1801 </w:t>
      </w:r>
      <w:r w:rsidR="00847CD5">
        <w:rPr>
          <w:rFonts w:ascii="Arial" w:eastAsia="MS Mincho" w:hAnsi="Arial" w:cs="Arial"/>
          <w:b/>
          <w:bCs/>
          <w:sz w:val="28"/>
          <w:lang w:eastAsia="ja-JP"/>
        </w:rPr>
        <w:t xml:space="preserve">   </w:t>
      </w:r>
      <w:r w:rsidR="00847CD5">
        <w:rPr>
          <w:rFonts w:ascii="Arial" w:hAnsi="Arial" w:cs="Arial"/>
          <w:b/>
          <w:bCs/>
          <w:sz w:val="28"/>
        </w:rPr>
        <w:t xml:space="preserve">                                </w:t>
      </w:r>
      <w:r w:rsidR="00847CD5" w:rsidRPr="005A3F97">
        <w:rPr>
          <w:rFonts w:ascii="Arial" w:hAnsi="Arial" w:cs="Arial"/>
          <w:b/>
          <w:bCs/>
          <w:sz w:val="28"/>
        </w:rPr>
        <w:t>R1-1</w:t>
      </w:r>
      <w:r w:rsidR="00847CD5">
        <w:rPr>
          <w:rFonts w:ascii="Arial" w:hAnsi="Arial" w:cs="Arial"/>
          <w:b/>
          <w:bCs/>
          <w:sz w:val="28"/>
        </w:rPr>
        <w:t>8</w:t>
      </w:r>
      <w:r w:rsidR="005F0F9B">
        <w:rPr>
          <w:rFonts w:ascii="Arial" w:hAnsi="Arial" w:cs="Arial"/>
          <w:b/>
          <w:bCs/>
          <w:sz w:val="28"/>
          <w:lang w:eastAsia="zh-CN"/>
        </w:rPr>
        <w:t>00287</w:t>
      </w:r>
    </w:p>
    <w:p w:rsidR="003C346D" w:rsidRPr="00961FDC" w:rsidRDefault="00847CD5" w:rsidP="00847CD5">
      <w:pPr>
        <w:tabs>
          <w:tab w:val="center" w:pos="4536"/>
          <w:tab w:val="right" w:pos="8280"/>
          <w:tab w:val="right" w:pos="9639"/>
        </w:tabs>
        <w:ind w:right="2"/>
        <w:rPr>
          <w:rFonts w:ascii="Arial" w:eastAsia="MS Mincho" w:hAnsi="Arial" w:cs="Arial"/>
          <w:b/>
          <w:bCs/>
          <w:sz w:val="28"/>
          <w:lang w:eastAsia="ja-JP"/>
        </w:rPr>
      </w:pPr>
      <w:r>
        <w:rPr>
          <w:rFonts w:ascii="Arial" w:eastAsia="MS Mincho" w:hAnsi="Arial" w:cs="Arial"/>
          <w:b/>
          <w:bCs/>
          <w:sz w:val="28"/>
          <w:lang w:eastAsia="ja-JP"/>
        </w:rPr>
        <w:t>Vancouver, Canada, January 22</w:t>
      </w:r>
      <w:r w:rsidRPr="009720A3">
        <w:rPr>
          <w:rFonts w:ascii="Arial" w:eastAsia="MS Mincho" w:hAnsi="Arial" w:cs="Arial"/>
          <w:b/>
          <w:bCs/>
          <w:sz w:val="28"/>
          <w:vertAlign w:val="superscript"/>
          <w:lang w:eastAsia="ja-JP"/>
        </w:rPr>
        <w:t>nd</w:t>
      </w:r>
      <w:r>
        <w:rPr>
          <w:rFonts w:ascii="Arial" w:eastAsia="MS Mincho" w:hAnsi="Arial" w:cs="Arial"/>
          <w:b/>
          <w:bCs/>
          <w:sz w:val="28"/>
          <w:lang w:eastAsia="ja-JP"/>
        </w:rPr>
        <w:t xml:space="preserve"> – 26</w:t>
      </w:r>
      <w:r w:rsidRPr="009720A3">
        <w:rPr>
          <w:rFonts w:ascii="Arial" w:eastAsia="MS Mincho" w:hAnsi="Arial" w:cs="Arial"/>
          <w:b/>
          <w:bCs/>
          <w:sz w:val="28"/>
          <w:vertAlign w:val="superscript"/>
          <w:lang w:eastAsia="ja-JP"/>
        </w:rPr>
        <w:t>th</w:t>
      </w:r>
      <w:r>
        <w:rPr>
          <w:rFonts w:ascii="Arial" w:eastAsia="MS Mincho" w:hAnsi="Arial" w:cs="Arial"/>
          <w:b/>
          <w:bCs/>
          <w:sz w:val="28"/>
          <w:lang w:eastAsia="ja-JP"/>
        </w:rPr>
        <w:t>, 2018</w:t>
      </w:r>
    </w:p>
    <w:p w:rsidR="003C346D" w:rsidRPr="0052396B" w:rsidRDefault="003C346D" w:rsidP="00771021">
      <w:pPr>
        <w:pBdr>
          <w:top w:val="single" w:sz="4" w:space="0" w:color="auto"/>
        </w:pBdr>
        <w:spacing w:after="0"/>
        <w:jc w:val="left"/>
        <w:rPr>
          <w:b/>
          <w:bCs/>
          <w:sz w:val="16"/>
          <w:szCs w:val="16"/>
        </w:rPr>
      </w:pPr>
    </w:p>
    <w:p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A6305E">
        <w:rPr>
          <w:b/>
        </w:rPr>
        <w:t>7</w:t>
      </w:r>
      <w:r w:rsidR="00322C68">
        <w:rPr>
          <w:b/>
        </w:rPr>
        <w:t>.</w:t>
      </w:r>
      <w:r w:rsidR="00D50B98">
        <w:rPr>
          <w:b/>
        </w:rPr>
        <w:t>8</w:t>
      </w:r>
    </w:p>
    <w:p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rsidR="003C346D" w:rsidRPr="00447E0C" w:rsidRDefault="003C346D" w:rsidP="003C346D">
      <w:pPr>
        <w:spacing w:after="60"/>
        <w:ind w:left="1555" w:hanging="1555"/>
        <w:jc w:val="left"/>
        <w:rPr>
          <w:b/>
          <w:lang w:eastAsia="zh-CN"/>
        </w:rPr>
      </w:pPr>
      <w:r w:rsidRPr="00447E0C">
        <w:rPr>
          <w:b/>
        </w:rPr>
        <w:t>Title:</w:t>
      </w:r>
      <w:r w:rsidRPr="00447E0C">
        <w:rPr>
          <w:b/>
        </w:rPr>
        <w:tab/>
      </w:r>
      <w:r w:rsidR="00D50B98">
        <w:rPr>
          <w:b/>
        </w:rPr>
        <w:t>Discussion on NR L1 UE features</w:t>
      </w:r>
    </w:p>
    <w:p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rsidR="009C0564" w:rsidRPr="00447E0C" w:rsidRDefault="009C0564" w:rsidP="00E51A78">
      <w:pPr>
        <w:pBdr>
          <w:bottom w:val="single" w:sz="4" w:space="1" w:color="auto"/>
        </w:pBdr>
        <w:spacing w:after="0"/>
        <w:jc w:val="left"/>
        <w:rPr>
          <w:b/>
          <w:sz w:val="16"/>
          <w:szCs w:val="16"/>
        </w:rPr>
      </w:pPr>
    </w:p>
    <w:p w:rsidR="00B552AD" w:rsidRDefault="00B552AD" w:rsidP="009D47B0">
      <w:pPr>
        <w:pStyle w:val="1"/>
        <w:jc w:val="left"/>
        <w:rPr>
          <w:lang w:eastAsia="zh-CN"/>
        </w:rPr>
      </w:pPr>
      <w:r>
        <w:rPr>
          <w:lang w:eastAsia="zh-CN"/>
        </w:rPr>
        <w:t>Introduction</w:t>
      </w:r>
    </w:p>
    <w:p w:rsidR="003B6BDE" w:rsidRDefault="00196936" w:rsidP="00847CD5">
      <w:pPr>
        <w:jc w:val="left"/>
        <w:rPr>
          <w:lang w:eastAsia="zh-CN"/>
        </w:rPr>
      </w:pPr>
      <w:bookmarkStart w:id="0" w:name="_Ref494215420"/>
      <w:r>
        <w:rPr>
          <w:lang w:eastAsia="zh-CN"/>
        </w:rPr>
        <w:t>In RAN #78, the NR UE features</w:t>
      </w:r>
      <w:r w:rsidR="003B6BDE">
        <w:rPr>
          <w:lang w:eastAsia="zh-CN"/>
        </w:rPr>
        <w:t xml:space="preserve"> were</w:t>
      </w:r>
      <w:r>
        <w:rPr>
          <w:lang w:eastAsia="zh-CN"/>
        </w:rPr>
        <w:t xml:space="preserve"> </w:t>
      </w:r>
      <w:r w:rsidR="003B6BDE">
        <w:rPr>
          <w:lang w:eastAsia="zh-CN"/>
        </w:rPr>
        <w:t xml:space="preserve">extensively </w:t>
      </w:r>
      <w:r>
        <w:rPr>
          <w:lang w:eastAsia="zh-CN"/>
        </w:rPr>
        <w:t>discussed in several papers</w:t>
      </w:r>
      <w:r w:rsidR="003B6BDE">
        <w:rPr>
          <w:lang w:eastAsia="zh-CN"/>
        </w:rPr>
        <w:t xml:space="preserve"> and the way</w:t>
      </w:r>
      <w:r w:rsidRPr="00196936">
        <w:rPr>
          <w:lang w:eastAsia="zh-CN"/>
        </w:rPr>
        <w:t xml:space="preserve"> forward on handling of UE features mandatory/optiona</w:t>
      </w:r>
      <w:r w:rsidR="003B6BDE">
        <w:rPr>
          <w:lang w:eastAsia="zh-CN"/>
        </w:rPr>
        <w:t xml:space="preserve">lity in </w:t>
      </w:r>
      <w:r w:rsidR="00F76059">
        <w:rPr>
          <w:lang w:eastAsia="zh-CN"/>
        </w:rPr>
        <w:t>[1]</w:t>
      </w:r>
      <w:r w:rsidR="003B6BDE">
        <w:rPr>
          <w:lang w:eastAsia="zh-CN"/>
        </w:rPr>
        <w:t>was endorsed with the following agreements:</w:t>
      </w:r>
    </w:p>
    <w:p w:rsidR="0012724D" w:rsidRPr="003B6BDE" w:rsidRDefault="0045165D" w:rsidP="003B6BDE">
      <w:pPr>
        <w:numPr>
          <w:ilvl w:val="0"/>
          <w:numId w:val="37"/>
        </w:numPr>
        <w:jc w:val="left"/>
        <w:rPr>
          <w:lang w:eastAsia="zh-CN"/>
        </w:rPr>
      </w:pPr>
      <w:r w:rsidRPr="003B6BDE">
        <w:rPr>
          <w:i/>
          <w:iCs/>
          <w:lang w:eastAsia="zh-CN"/>
        </w:rPr>
        <w:t>The “Initial access-related” and “Forwards compatibility” related issues on the previous slide seem to be clear reasons to make functionality or parameter configurations mandatory in 3GPP specifications</w:t>
      </w:r>
      <w:r w:rsidR="003B6BDE">
        <w:rPr>
          <w:i/>
          <w:iCs/>
          <w:lang w:eastAsia="zh-CN"/>
        </w:rPr>
        <w:t xml:space="preserve">, where the definitions of </w:t>
      </w:r>
      <w:r w:rsidR="003B6BDE" w:rsidRPr="003B6BDE">
        <w:rPr>
          <w:i/>
          <w:iCs/>
          <w:lang w:eastAsia="zh-CN"/>
        </w:rPr>
        <w:t>“Initial access-related” and “Forwards compatibility”</w:t>
      </w:r>
      <w:r w:rsidR="003B6BDE">
        <w:rPr>
          <w:i/>
          <w:iCs/>
          <w:lang w:eastAsia="zh-CN"/>
        </w:rPr>
        <w:t xml:space="preserve"> are</w:t>
      </w:r>
    </w:p>
    <w:p w:rsidR="003B6BDE" w:rsidRPr="00914077" w:rsidRDefault="003B6BDE" w:rsidP="003B6BDE">
      <w:pPr>
        <w:ind w:left="360"/>
        <w:rPr>
          <w:i/>
          <w:iCs/>
          <w:lang w:eastAsia="zh-CN"/>
        </w:rPr>
      </w:pPr>
      <w:r w:rsidRPr="00914077">
        <w:rPr>
          <w:i/>
          <w:iCs/>
          <w:lang w:eastAsia="zh-CN"/>
        </w:rPr>
        <w:t>1)</w:t>
      </w:r>
      <w:r w:rsidRPr="00914077">
        <w:rPr>
          <w:b/>
          <w:i/>
          <w:iCs/>
          <w:lang w:eastAsia="zh-CN"/>
        </w:rPr>
        <w:t xml:space="preserve"> Initial Access-related</w:t>
      </w:r>
      <w:r w:rsidRPr="00914077">
        <w:rPr>
          <w:i/>
          <w:iCs/>
          <w:lang w:eastAsia="zh-CN"/>
        </w:rPr>
        <w:t>: If X is not supported, then initial access may have interoperability issues on day 1</w:t>
      </w:r>
      <w:r w:rsidR="00914077">
        <w:rPr>
          <w:i/>
          <w:iCs/>
          <w:lang w:eastAsia="zh-CN"/>
        </w:rPr>
        <w:t>.</w:t>
      </w:r>
    </w:p>
    <w:p w:rsidR="003B6BDE" w:rsidRPr="00914077" w:rsidRDefault="003B6BDE" w:rsidP="003B6BDE">
      <w:pPr>
        <w:ind w:left="360"/>
        <w:rPr>
          <w:i/>
          <w:iCs/>
          <w:lang w:eastAsia="zh-CN"/>
        </w:rPr>
      </w:pPr>
      <w:r w:rsidRPr="00914077">
        <w:rPr>
          <w:i/>
          <w:iCs/>
          <w:lang w:eastAsia="zh-CN"/>
        </w:rPr>
        <w:t xml:space="preserve">2) </w:t>
      </w:r>
      <w:r w:rsidRPr="00914077">
        <w:rPr>
          <w:b/>
          <w:i/>
          <w:iCs/>
          <w:lang w:eastAsia="zh-CN"/>
        </w:rPr>
        <w:t>Forward compatibility-related</w:t>
      </w:r>
      <w:r w:rsidRPr="00914077">
        <w:rPr>
          <w:i/>
          <w:iCs/>
          <w:lang w:eastAsia="zh-CN"/>
        </w:rPr>
        <w:t>: If X is not supported then, even though it is not a problem on day 1, it may not be feasible to operate X later on due to legacy devices not supporting X, causing:</w:t>
      </w:r>
    </w:p>
    <w:p w:rsidR="003B6BDE" w:rsidRPr="00914077" w:rsidRDefault="003B6BDE" w:rsidP="003B6BDE">
      <w:pPr>
        <w:ind w:left="360"/>
        <w:rPr>
          <w:i/>
          <w:iCs/>
          <w:lang w:eastAsia="zh-CN"/>
        </w:rPr>
      </w:pPr>
      <w:r w:rsidRPr="00914077">
        <w:rPr>
          <w:i/>
          <w:iCs/>
          <w:lang w:eastAsia="zh-CN"/>
        </w:rPr>
        <w:tab/>
        <w:t xml:space="preserve">a) lack of compatibility between initial and later deployment configurations, or </w:t>
      </w:r>
    </w:p>
    <w:p w:rsidR="003B6BDE" w:rsidRPr="0071551C" w:rsidRDefault="003B6BDE" w:rsidP="0071551C">
      <w:pPr>
        <w:ind w:left="360"/>
        <w:rPr>
          <w:i/>
          <w:iCs/>
          <w:lang w:eastAsia="zh-CN"/>
        </w:rPr>
      </w:pPr>
      <w:r w:rsidRPr="00914077">
        <w:rPr>
          <w:i/>
          <w:iCs/>
          <w:lang w:eastAsia="zh-CN"/>
        </w:rPr>
        <w:tab/>
        <w:t xml:space="preserve">b) severe system level performance degradation or restriction in later deployment configurations </w:t>
      </w:r>
      <w:r w:rsidRPr="00914077">
        <w:rPr>
          <w:i/>
          <w:iCs/>
          <w:lang w:eastAsia="zh-CN"/>
        </w:rPr>
        <w:tab/>
        <w:t>(i.e. the gains expected from X cannot be achieved due to lack of legacy device support)</w:t>
      </w:r>
    </w:p>
    <w:p w:rsidR="005F0F9B" w:rsidRDefault="003B6BDE" w:rsidP="00847CD5">
      <w:pPr>
        <w:jc w:val="left"/>
        <w:rPr>
          <w:lang w:eastAsia="zh-CN"/>
        </w:rPr>
      </w:pPr>
      <w:r w:rsidRPr="00914077">
        <w:rPr>
          <w:lang w:eastAsia="zh-CN"/>
        </w:rPr>
        <w:t>It is also requested that</w:t>
      </w:r>
      <w:r>
        <w:rPr>
          <w:lang w:eastAsia="zh-CN"/>
        </w:rPr>
        <w:t xml:space="preserve"> </w:t>
      </w:r>
      <w:r w:rsidR="0045165D" w:rsidRPr="00914077">
        <w:rPr>
          <w:lang w:eastAsia="zh-CN"/>
        </w:rPr>
        <w:t>for RAN1 and RAN2 to take into account particularly the “Forwards compatibility-related” issue, in addition to “initial access-related” issue when recommending whether a feature/parameter configuration should be mandatory or optional</w:t>
      </w:r>
      <w:r w:rsidR="00914077">
        <w:rPr>
          <w:rFonts w:hint="eastAsia"/>
          <w:lang w:eastAsia="zh-CN"/>
        </w:rPr>
        <w:t xml:space="preserve">. </w:t>
      </w:r>
    </w:p>
    <w:p w:rsidR="00947992" w:rsidRDefault="00914077" w:rsidP="00847CD5">
      <w:pPr>
        <w:jc w:val="left"/>
        <w:rPr>
          <w:lang w:eastAsia="zh-CN"/>
        </w:rPr>
      </w:pPr>
      <w:r>
        <w:rPr>
          <w:lang w:eastAsia="zh-CN"/>
        </w:rPr>
        <w:t xml:space="preserve">In this contribution, the UE features listed in </w:t>
      </w:r>
      <w:r w:rsidR="00F76059">
        <w:rPr>
          <w:rFonts w:eastAsia="MS Mincho"/>
        </w:rPr>
        <w:t>[2]</w:t>
      </w:r>
      <w:r>
        <w:rPr>
          <w:rFonts w:eastAsia="MS Mincho"/>
        </w:rPr>
        <w:t xml:space="preserve"> </w:t>
      </w:r>
      <w:r w:rsidR="003B664E">
        <w:rPr>
          <w:rFonts w:eastAsia="MS Mincho"/>
        </w:rPr>
        <w:t xml:space="preserve">proposed in RAN1 #91 meeting </w:t>
      </w:r>
      <w:r>
        <w:rPr>
          <w:rFonts w:eastAsia="MS Mincho"/>
        </w:rPr>
        <w:t>are classified as “</w:t>
      </w:r>
      <w:r w:rsidRPr="00914077">
        <w:rPr>
          <w:b/>
          <w:i/>
          <w:iCs/>
          <w:lang w:eastAsia="zh-CN"/>
        </w:rPr>
        <w:t>Initial Access-related</w:t>
      </w:r>
      <w:r>
        <w:rPr>
          <w:rFonts w:eastAsia="MS Mincho"/>
        </w:rPr>
        <w:t>”, “</w:t>
      </w:r>
      <w:r w:rsidRPr="00914077">
        <w:rPr>
          <w:b/>
          <w:i/>
          <w:iCs/>
          <w:lang w:eastAsia="zh-CN"/>
        </w:rPr>
        <w:t>Forward compatibility-related</w:t>
      </w:r>
      <w:r>
        <w:rPr>
          <w:rFonts w:eastAsia="MS Mincho"/>
        </w:rPr>
        <w:t>” and “</w:t>
      </w:r>
      <w:r w:rsidRPr="00914077">
        <w:rPr>
          <w:b/>
          <w:i/>
          <w:iCs/>
          <w:lang w:eastAsia="zh-CN"/>
        </w:rPr>
        <w:t>Optional</w:t>
      </w:r>
      <w:r>
        <w:rPr>
          <w:rFonts w:eastAsia="MS Mincho"/>
        </w:rPr>
        <w:t>”.</w:t>
      </w:r>
      <w:r>
        <w:rPr>
          <w:lang w:eastAsia="zh-CN"/>
        </w:rPr>
        <w:t xml:space="preserve"> </w:t>
      </w:r>
    </w:p>
    <w:p w:rsidR="00847CD5" w:rsidRDefault="00847CD5" w:rsidP="00847CD5">
      <w:pPr>
        <w:pStyle w:val="1"/>
        <w:rPr>
          <w:lang w:eastAsia="zh-CN"/>
        </w:rPr>
      </w:pPr>
      <w:r>
        <w:rPr>
          <w:lang w:eastAsia="zh-CN"/>
        </w:rPr>
        <w:t>Discussion</w:t>
      </w:r>
    </w:p>
    <w:p w:rsidR="00C5270C" w:rsidRDefault="00C5270C" w:rsidP="00D06D0C">
      <w:pPr>
        <w:rPr>
          <w:rFonts w:eastAsia="MS Mincho"/>
        </w:rPr>
      </w:pPr>
      <w:r>
        <w:rPr>
          <w:rFonts w:eastAsia="MS Mincho"/>
        </w:rPr>
        <w:t>The proposed classifications are included in the attached spreadsheet. The labels with “</w:t>
      </w:r>
      <w:r w:rsidRPr="00914077">
        <w:rPr>
          <w:b/>
          <w:i/>
          <w:iCs/>
          <w:lang w:eastAsia="zh-CN"/>
        </w:rPr>
        <w:t>Initial Access-related</w:t>
      </w:r>
      <w:r>
        <w:rPr>
          <w:rFonts w:eastAsia="MS Mincho"/>
        </w:rPr>
        <w:t>”, “</w:t>
      </w:r>
      <w:r w:rsidRPr="00914077">
        <w:rPr>
          <w:b/>
          <w:i/>
          <w:iCs/>
          <w:lang w:eastAsia="zh-CN"/>
        </w:rPr>
        <w:t>Forward compatibility-related</w:t>
      </w:r>
      <w:r>
        <w:rPr>
          <w:rFonts w:eastAsia="MS Mincho"/>
        </w:rPr>
        <w:t>” and “</w:t>
      </w:r>
      <w:r w:rsidRPr="00914077">
        <w:rPr>
          <w:b/>
          <w:i/>
          <w:iCs/>
          <w:lang w:eastAsia="zh-CN"/>
        </w:rPr>
        <w:t>Optional</w:t>
      </w:r>
      <w:r>
        <w:rPr>
          <w:rFonts w:eastAsia="MS Mincho"/>
        </w:rPr>
        <w:t xml:space="preserve">” are filled in the last column. </w:t>
      </w:r>
    </w:p>
    <w:p w:rsidR="0078367F" w:rsidRDefault="00C5270C" w:rsidP="00D06D0C">
      <w:pPr>
        <w:rPr>
          <w:lang w:eastAsia="zh-CN"/>
        </w:rPr>
      </w:pPr>
      <w:r>
        <w:rPr>
          <w:rFonts w:eastAsia="MS Mincho"/>
        </w:rPr>
        <w:t>Most of the features can be classified in a common way. But some feature classification should depend on specific fa</w:t>
      </w:r>
      <w:r w:rsidR="00602E88">
        <w:rPr>
          <w:rFonts w:eastAsia="MS Mincho"/>
        </w:rPr>
        <w:t>c</w:t>
      </w:r>
      <w:r>
        <w:rPr>
          <w:rFonts w:eastAsia="MS Mincho"/>
        </w:rPr>
        <w:t xml:space="preserve">tors. </w:t>
      </w:r>
      <w:r w:rsidR="00602E88">
        <w:rPr>
          <w:rFonts w:eastAsia="MS Mincho"/>
        </w:rPr>
        <w:t>From our understanding</w:t>
      </w:r>
      <w:r>
        <w:rPr>
          <w:rFonts w:eastAsia="MS Mincho"/>
        </w:rPr>
        <w:t xml:space="preserve">, </w:t>
      </w:r>
      <w:r w:rsidR="00602E88">
        <w:rPr>
          <w:rFonts w:eastAsia="MS Mincho"/>
        </w:rPr>
        <w:t xml:space="preserve">some features such as </w:t>
      </w:r>
      <w:r>
        <w:rPr>
          <w:rFonts w:eastAsia="MS Mincho"/>
        </w:rPr>
        <w:t>SCS, beam failure recovery, beam management</w:t>
      </w:r>
      <w:r w:rsidR="00602E88">
        <w:rPr>
          <w:rFonts w:eastAsia="MS Mincho"/>
        </w:rPr>
        <w:t>, etc.</w:t>
      </w:r>
      <w:r>
        <w:rPr>
          <w:rFonts w:eastAsia="MS Mincho"/>
        </w:rPr>
        <w:t xml:space="preserve"> </w:t>
      </w:r>
      <w:r w:rsidR="00602E88">
        <w:rPr>
          <w:rFonts w:eastAsia="MS Mincho"/>
        </w:rPr>
        <w:t xml:space="preserve">should be classified based on </w:t>
      </w:r>
      <w:r>
        <w:rPr>
          <w:rFonts w:eastAsia="MS Mincho"/>
        </w:rPr>
        <w:t>the frequency bands</w:t>
      </w:r>
      <w:r w:rsidR="00602E88">
        <w:rPr>
          <w:rFonts w:eastAsia="MS Mincho"/>
        </w:rPr>
        <w:t>.</w:t>
      </w:r>
      <w:r>
        <w:rPr>
          <w:rFonts w:eastAsia="MS Mincho"/>
        </w:rPr>
        <w:t xml:space="preserve"> Some features </w:t>
      </w:r>
      <w:r w:rsidR="00602E88">
        <w:rPr>
          <w:rFonts w:eastAsia="MS Mincho"/>
        </w:rPr>
        <w:t>should depend on the</w:t>
      </w:r>
      <w:r>
        <w:rPr>
          <w:rFonts w:eastAsia="MS Mincho"/>
        </w:rPr>
        <w:t xml:space="preserve"> use cases.  </w:t>
      </w:r>
      <w:r w:rsidR="00602E88">
        <w:rPr>
          <w:rFonts w:eastAsia="MS Mincho"/>
        </w:rPr>
        <w:t>Some features should be treated as “</w:t>
      </w:r>
      <w:r w:rsidR="00602E88" w:rsidRPr="00914077">
        <w:rPr>
          <w:b/>
          <w:i/>
          <w:iCs/>
          <w:lang w:eastAsia="zh-CN"/>
        </w:rPr>
        <w:t>Initial Access-related</w:t>
      </w:r>
      <w:r w:rsidR="00602E88">
        <w:rPr>
          <w:rFonts w:eastAsia="MS Mincho"/>
        </w:rPr>
        <w:t>”, or “</w:t>
      </w:r>
      <w:r w:rsidR="00602E88" w:rsidRPr="00914077">
        <w:rPr>
          <w:b/>
          <w:i/>
          <w:iCs/>
          <w:lang w:eastAsia="zh-CN"/>
        </w:rPr>
        <w:t>Optional</w:t>
      </w:r>
      <w:r w:rsidR="00602E88">
        <w:rPr>
          <w:rFonts w:eastAsia="MS Mincho"/>
        </w:rPr>
        <w:t>” according to the corresponding parameter values. All the information is provided in the attachment.</w:t>
      </w:r>
    </w:p>
    <w:p w:rsidR="0047555C" w:rsidRDefault="0047555C" w:rsidP="00D06D0C">
      <w:pPr>
        <w:rPr>
          <w:lang w:eastAsia="zh-CN"/>
        </w:rPr>
      </w:pPr>
      <w:r>
        <w:rPr>
          <w:lang w:eastAsia="zh-CN"/>
        </w:rPr>
        <w:t xml:space="preserve">From above discussion, we </w:t>
      </w:r>
      <w:r w:rsidR="00A15C7D">
        <w:rPr>
          <w:lang w:eastAsia="zh-CN"/>
        </w:rPr>
        <w:t>provide the proposal</w:t>
      </w:r>
      <w:r>
        <w:rPr>
          <w:lang w:eastAsia="zh-CN"/>
        </w:rPr>
        <w:t xml:space="preserve"> as follows.</w:t>
      </w:r>
    </w:p>
    <w:p w:rsidR="00847CD5" w:rsidRPr="00F76059" w:rsidRDefault="00602E88" w:rsidP="000334FE">
      <w:pPr>
        <w:rPr>
          <w:rFonts w:hint="eastAsia"/>
          <w:i/>
          <w:lang w:eastAsia="zh-CN"/>
        </w:rPr>
      </w:pPr>
      <w:r>
        <w:rPr>
          <w:b/>
          <w:i/>
          <w:lang w:eastAsia="zh-CN"/>
        </w:rPr>
        <w:t>Proposal</w:t>
      </w:r>
      <w:r w:rsidR="0047555C">
        <w:rPr>
          <w:b/>
          <w:i/>
          <w:lang w:eastAsia="zh-CN"/>
        </w:rPr>
        <w:t xml:space="preserve">: </w:t>
      </w:r>
      <w:r w:rsidR="00CA36B5">
        <w:rPr>
          <w:i/>
          <w:lang w:eastAsia="zh-CN"/>
        </w:rPr>
        <w:t>T</w:t>
      </w:r>
      <w:r w:rsidR="004A4F4D">
        <w:rPr>
          <w:i/>
          <w:lang w:eastAsia="zh-CN"/>
        </w:rPr>
        <w:t xml:space="preserve">he UE </w:t>
      </w:r>
      <w:r>
        <w:rPr>
          <w:i/>
          <w:lang w:eastAsia="zh-CN"/>
        </w:rPr>
        <w:t>feature classification in the attached spreadsheet should be endorsed as a reference for the UE capability</w:t>
      </w:r>
      <w:r w:rsidR="00CA36B5">
        <w:rPr>
          <w:i/>
          <w:lang w:eastAsia="zh-CN"/>
        </w:rPr>
        <w:t xml:space="preserve"> in Rel-15</w:t>
      </w:r>
      <w:r w:rsidR="004A4F4D">
        <w:rPr>
          <w:i/>
          <w:lang w:eastAsia="zh-CN"/>
        </w:rPr>
        <w:t>.</w:t>
      </w:r>
    </w:p>
    <w:p w:rsidR="00847CD5" w:rsidRDefault="00847CD5" w:rsidP="00847CD5">
      <w:pPr>
        <w:pStyle w:val="1"/>
      </w:pPr>
      <w:r w:rsidRPr="00847CD5">
        <w:t>Reference</w:t>
      </w:r>
    </w:p>
    <w:p w:rsidR="00D31BD4" w:rsidRDefault="0026471A" w:rsidP="0066524F">
      <w:pPr>
        <w:pStyle w:val="af"/>
        <w:numPr>
          <w:ilvl w:val="0"/>
          <w:numId w:val="6"/>
        </w:numPr>
        <w:ind w:firstLineChars="0"/>
        <w:rPr>
          <w:lang w:eastAsia="zh-CN"/>
        </w:rPr>
      </w:pPr>
      <w:bookmarkStart w:id="1" w:name="_Ref503188226"/>
      <w:bookmarkStart w:id="2" w:name="_Ref498446557"/>
      <w:bookmarkStart w:id="3" w:name="_Ref502921460"/>
      <w:bookmarkStart w:id="4" w:name="_GoBack"/>
      <w:bookmarkEnd w:id="4"/>
      <w:r>
        <w:rPr>
          <w:lang w:eastAsia="zh-CN"/>
        </w:rPr>
        <w:t>RP</w:t>
      </w:r>
      <w:r w:rsidR="0066524F">
        <w:rPr>
          <w:lang w:eastAsia="zh-CN"/>
        </w:rPr>
        <w:t>-</w:t>
      </w:r>
      <w:r>
        <w:rPr>
          <w:lang w:eastAsia="zh-CN"/>
        </w:rPr>
        <w:t>172816</w:t>
      </w:r>
      <w:r w:rsidR="00D31BD4">
        <w:rPr>
          <w:lang w:eastAsia="zh-CN"/>
        </w:rPr>
        <w:t>, “</w:t>
      </w:r>
      <w:r w:rsidRPr="0026471A">
        <w:rPr>
          <w:lang w:eastAsia="zh-CN"/>
        </w:rPr>
        <w:t>UE capabilities and feature deployment phasing for NR</w:t>
      </w:r>
      <w:r>
        <w:rPr>
          <w:lang w:eastAsia="zh-CN"/>
        </w:rPr>
        <w:t>”, RAN#78</w:t>
      </w:r>
      <w:r w:rsidR="00D31BD4">
        <w:rPr>
          <w:lang w:eastAsia="zh-CN"/>
        </w:rPr>
        <w:t xml:space="preserve">, </w:t>
      </w:r>
      <w:r w:rsidR="0066524F">
        <w:rPr>
          <w:lang w:eastAsia="zh-CN"/>
        </w:rPr>
        <w:t>Lisbon</w:t>
      </w:r>
      <w:r w:rsidR="00BF03E1" w:rsidRPr="00EA4B52">
        <w:rPr>
          <w:lang w:eastAsia="zh-CN"/>
        </w:rPr>
        <w:t xml:space="preserve">, </w:t>
      </w:r>
      <w:r w:rsidR="0066524F" w:rsidRPr="0066524F">
        <w:rPr>
          <w:lang w:eastAsia="zh-CN"/>
        </w:rPr>
        <w:t>Portugal</w:t>
      </w:r>
      <w:r w:rsidR="00BF03E1" w:rsidRPr="00EA4B52">
        <w:rPr>
          <w:lang w:eastAsia="zh-CN"/>
        </w:rPr>
        <w:t>,</w:t>
      </w:r>
      <w:r w:rsidR="00B45ED0">
        <w:rPr>
          <w:lang w:eastAsia="zh-CN"/>
        </w:rPr>
        <w:t xml:space="preserve"> 18</w:t>
      </w:r>
      <w:r w:rsidR="005733E8" w:rsidRPr="005733E8">
        <w:rPr>
          <w:vertAlign w:val="superscript"/>
          <w:lang w:eastAsia="zh-CN"/>
        </w:rPr>
        <w:t>th</w:t>
      </w:r>
      <w:r w:rsidR="005733E8">
        <w:rPr>
          <w:lang w:eastAsia="zh-CN"/>
        </w:rPr>
        <w:t xml:space="preserve"> </w:t>
      </w:r>
      <w:r w:rsidR="00B45ED0">
        <w:rPr>
          <w:lang w:eastAsia="zh-CN"/>
        </w:rPr>
        <w:t>Dec.</w:t>
      </w:r>
      <w:r w:rsidR="00BF03E1" w:rsidRPr="00EA4B52">
        <w:rPr>
          <w:lang w:eastAsia="zh-CN"/>
        </w:rPr>
        <w:t xml:space="preserve"> – </w:t>
      </w:r>
      <w:r w:rsidR="00B45ED0">
        <w:rPr>
          <w:lang w:eastAsia="zh-CN"/>
        </w:rPr>
        <w:t>21</w:t>
      </w:r>
      <w:r w:rsidR="005733E8" w:rsidRPr="005733E8">
        <w:rPr>
          <w:vertAlign w:val="superscript"/>
          <w:lang w:eastAsia="zh-CN"/>
        </w:rPr>
        <w:t>st</w:t>
      </w:r>
      <w:r w:rsidR="005733E8">
        <w:rPr>
          <w:lang w:eastAsia="zh-CN"/>
        </w:rPr>
        <w:t xml:space="preserve"> </w:t>
      </w:r>
      <w:r w:rsidR="00BF03E1" w:rsidRPr="00EA4B52">
        <w:rPr>
          <w:lang w:eastAsia="zh-CN"/>
        </w:rPr>
        <w:t>De</w:t>
      </w:r>
      <w:r w:rsidR="00BF03E1">
        <w:rPr>
          <w:lang w:eastAsia="zh-CN"/>
        </w:rPr>
        <w:t>c.</w:t>
      </w:r>
      <w:r w:rsidR="00BF03E1" w:rsidRPr="00EA4B52">
        <w:rPr>
          <w:lang w:eastAsia="zh-CN"/>
        </w:rPr>
        <w:t xml:space="preserve"> 2017</w:t>
      </w:r>
      <w:r w:rsidR="00D31BD4">
        <w:rPr>
          <w:lang w:eastAsia="zh-CN"/>
        </w:rPr>
        <w:t>.</w:t>
      </w:r>
      <w:bookmarkEnd w:id="1"/>
    </w:p>
    <w:p w:rsidR="00914077" w:rsidRPr="00914077" w:rsidRDefault="00914077" w:rsidP="00914077">
      <w:pPr>
        <w:pStyle w:val="af"/>
        <w:numPr>
          <w:ilvl w:val="0"/>
          <w:numId w:val="6"/>
        </w:numPr>
        <w:spacing w:after="0"/>
        <w:ind w:firstLineChars="0"/>
        <w:rPr>
          <w:rFonts w:eastAsia="MS Mincho"/>
          <w:sz w:val="20"/>
          <w:szCs w:val="20"/>
          <w:lang w:eastAsia="ja-JP"/>
        </w:rPr>
      </w:pPr>
      <w:bookmarkStart w:id="5" w:name="_Ref503181868"/>
      <w:bookmarkEnd w:id="2"/>
      <w:r w:rsidRPr="00914077">
        <w:rPr>
          <w:rFonts w:eastAsia="MS Mincho"/>
        </w:rPr>
        <w:t>R1-1721707, “Revision of R1-1721438 RAN1 UE feature list on Rel-15 NR_v3“, DOCOMO</w:t>
      </w:r>
      <w:r>
        <w:rPr>
          <w:rFonts w:eastAsia="MS Mincho"/>
        </w:rPr>
        <w:t xml:space="preserve">, </w:t>
      </w:r>
      <w:r w:rsidR="00A15C7D">
        <w:rPr>
          <w:lang w:eastAsia="zh-CN"/>
        </w:rPr>
        <w:t>RAN1#91, Reno, US</w:t>
      </w:r>
      <w:r>
        <w:rPr>
          <w:lang w:eastAsia="zh-CN"/>
        </w:rPr>
        <w:t>A, Nov. 2017.</w:t>
      </w:r>
      <w:bookmarkEnd w:id="0"/>
      <w:bookmarkEnd w:id="3"/>
      <w:bookmarkEnd w:id="5"/>
    </w:p>
    <w:sectPr w:rsidR="00914077" w:rsidRPr="0091407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386D" w:rsidRDefault="000B386D">
      <w:r>
        <w:separator/>
      </w:r>
    </w:p>
  </w:endnote>
  <w:endnote w:type="continuationSeparator" w:id="0">
    <w:p w:rsidR="000B386D" w:rsidRDefault="000B3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287"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386D" w:rsidRDefault="000B386D">
      <w:r>
        <w:separator/>
      </w:r>
    </w:p>
  </w:footnote>
  <w:footnote w:type="continuationSeparator" w:id="0">
    <w:p w:rsidR="000B386D" w:rsidRDefault="000B386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27A45"/>
    <w:multiLevelType w:val="hybridMultilevel"/>
    <w:tmpl w:val="017A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BA082A"/>
    <w:multiLevelType w:val="hybridMultilevel"/>
    <w:tmpl w:val="E2DC9EDA"/>
    <w:lvl w:ilvl="0" w:tplc="BCB6373E">
      <w:start w:val="1"/>
      <w:numFmt w:val="bullet"/>
      <w:lvlText w:val="•"/>
      <w:lvlJc w:val="left"/>
      <w:pPr>
        <w:tabs>
          <w:tab w:val="num" w:pos="720"/>
        </w:tabs>
        <w:ind w:left="720" w:hanging="360"/>
      </w:pPr>
      <w:rPr>
        <w:rFonts w:ascii="Arial" w:hAnsi="Arial" w:hint="default"/>
      </w:rPr>
    </w:lvl>
    <w:lvl w:ilvl="1" w:tplc="AC14269E">
      <w:numFmt w:val="bullet"/>
      <w:lvlText w:val="•"/>
      <w:lvlJc w:val="left"/>
      <w:pPr>
        <w:tabs>
          <w:tab w:val="num" w:pos="1440"/>
        </w:tabs>
        <w:ind w:left="1440" w:hanging="360"/>
      </w:pPr>
      <w:rPr>
        <w:rFonts w:ascii="Arial" w:hAnsi="Arial" w:hint="default"/>
      </w:rPr>
    </w:lvl>
    <w:lvl w:ilvl="2" w:tplc="DFB26904" w:tentative="1">
      <w:start w:val="1"/>
      <w:numFmt w:val="bullet"/>
      <w:lvlText w:val="•"/>
      <w:lvlJc w:val="left"/>
      <w:pPr>
        <w:tabs>
          <w:tab w:val="num" w:pos="2160"/>
        </w:tabs>
        <w:ind w:left="2160" w:hanging="360"/>
      </w:pPr>
      <w:rPr>
        <w:rFonts w:ascii="Arial" w:hAnsi="Arial" w:hint="default"/>
      </w:rPr>
    </w:lvl>
    <w:lvl w:ilvl="3" w:tplc="35C2DA26" w:tentative="1">
      <w:start w:val="1"/>
      <w:numFmt w:val="bullet"/>
      <w:lvlText w:val="•"/>
      <w:lvlJc w:val="left"/>
      <w:pPr>
        <w:tabs>
          <w:tab w:val="num" w:pos="2880"/>
        </w:tabs>
        <w:ind w:left="2880" w:hanging="360"/>
      </w:pPr>
      <w:rPr>
        <w:rFonts w:ascii="Arial" w:hAnsi="Arial" w:hint="default"/>
      </w:rPr>
    </w:lvl>
    <w:lvl w:ilvl="4" w:tplc="71A06952" w:tentative="1">
      <w:start w:val="1"/>
      <w:numFmt w:val="bullet"/>
      <w:lvlText w:val="•"/>
      <w:lvlJc w:val="left"/>
      <w:pPr>
        <w:tabs>
          <w:tab w:val="num" w:pos="3600"/>
        </w:tabs>
        <w:ind w:left="3600" w:hanging="360"/>
      </w:pPr>
      <w:rPr>
        <w:rFonts w:ascii="Arial" w:hAnsi="Arial" w:hint="default"/>
      </w:rPr>
    </w:lvl>
    <w:lvl w:ilvl="5" w:tplc="0FF8F4AC" w:tentative="1">
      <w:start w:val="1"/>
      <w:numFmt w:val="bullet"/>
      <w:lvlText w:val="•"/>
      <w:lvlJc w:val="left"/>
      <w:pPr>
        <w:tabs>
          <w:tab w:val="num" w:pos="4320"/>
        </w:tabs>
        <w:ind w:left="4320" w:hanging="360"/>
      </w:pPr>
      <w:rPr>
        <w:rFonts w:ascii="Arial" w:hAnsi="Arial" w:hint="default"/>
      </w:rPr>
    </w:lvl>
    <w:lvl w:ilvl="6" w:tplc="264C7834" w:tentative="1">
      <w:start w:val="1"/>
      <w:numFmt w:val="bullet"/>
      <w:lvlText w:val="•"/>
      <w:lvlJc w:val="left"/>
      <w:pPr>
        <w:tabs>
          <w:tab w:val="num" w:pos="5040"/>
        </w:tabs>
        <w:ind w:left="5040" w:hanging="360"/>
      </w:pPr>
      <w:rPr>
        <w:rFonts w:ascii="Arial" w:hAnsi="Arial" w:hint="default"/>
      </w:rPr>
    </w:lvl>
    <w:lvl w:ilvl="7" w:tplc="E272CFB6" w:tentative="1">
      <w:start w:val="1"/>
      <w:numFmt w:val="bullet"/>
      <w:lvlText w:val="•"/>
      <w:lvlJc w:val="left"/>
      <w:pPr>
        <w:tabs>
          <w:tab w:val="num" w:pos="5760"/>
        </w:tabs>
        <w:ind w:left="5760" w:hanging="360"/>
      </w:pPr>
      <w:rPr>
        <w:rFonts w:ascii="Arial" w:hAnsi="Arial" w:hint="default"/>
      </w:rPr>
    </w:lvl>
    <w:lvl w:ilvl="8" w:tplc="FF12E0FA" w:tentative="1">
      <w:start w:val="1"/>
      <w:numFmt w:val="bullet"/>
      <w:lvlText w:val="•"/>
      <w:lvlJc w:val="left"/>
      <w:pPr>
        <w:tabs>
          <w:tab w:val="num" w:pos="6480"/>
        </w:tabs>
        <w:ind w:left="6480" w:hanging="360"/>
      </w:pPr>
      <w:rPr>
        <w:rFonts w:ascii="Arial" w:hAnsi="Arial" w:hint="default"/>
      </w:rPr>
    </w:lvl>
  </w:abstractNum>
  <w:abstractNum w:abstractNumId="2">
    <w:nsid w:val="03382BF9"/>
    <w:multiLevelType w:val="hybridMultilevel"/>
    <w:tmpl w:val="59883CF0"/>
    <w:lvl w:ilvl="0" w:tplc="1916BF6C">
      <w:start w:val="1"/>
      <w:numFmt w:val="bullet"/>
      <w:lvlText w:val="•"/>
      <w:lvlJc w:val="left"/>
      <w:pPr>
        <w:tabs>
          <w:tab w:val="num" w:pos="720"/>
        </w:tabs>
        <w:ind w:left="720" w:hanging="360"/>
      </w:pPr>
      <w:rPr>
        <w:rFonts w:ascii="Arial" w:hAnsi="Arial" w:hint="default"/>
      </w:rPr>
    </w:lvl>
    <w:lvl w:ilvl="1" w:tplc="2A820B9E">
      <w:start w:val="85"/>
      <w:numFmt w:val="bullet"/>
      <w:lvlText w:val="•"/>
      <w:lvlJc w:val="left"/>
      <w:pPr>
        <w:tabs>
          <w:tab w:val="num" w:pos="1440"/>
        </w:tabs>
        <w:ind w:left="1440" w:hanging="360"/>
      </w:pPr>
      <w:rPr>
        <w:rFonts w:ascii="Arial" w:hAnsi="Arial" w:hint="default"/>
      </w:rPr>
    </w:lvl>
    <w:lvl w:ilvl="2" w:tplc="FC2480AC" w:tentative="1">
      <w:start w:val="1"/>
      <w:numFmt w:val="bullet"/>
      <w:lvlText w:val="•"/>
      <w:lvlJc w:val="left"/>
      <w:pPr>
        <w:tabs>
          <w:tab w:val="num" w:pos="2160"/>
        </w:tabs>
        <w:ind w:left="2160" w:hanging="360"/>
      </w:pPr>
      <w:rPr>
        <w:rFonts w:ascii="Arial" w:hAnsi="Arial" w:hint="default"/>
      </w:rPr>
    </w:lvl>
    <w:lvl w:ilvl="3" w:tplc="B6BCCF4E" w:tentative="1">
      <w:start w:val="1"/>
      <w:numFmt w:val="bullet"/>
      <w:lvlText w:val="•"/>
      <w:lvlJc w:val="left"/>
      <w:pPr>
        <w:tabs>
          <w:tab w:val="num" w:pos="2880"/>
        </w:tabs>
        <w:ind w:left="2880" w:hanging="360"/>
      </w:pPr>
      <w:rPr>
        <w:rFonts w:ascii="Arial" w:hAnsi="Arial" w:hint="default"/>
      </w:rPr>
    </w:lvl>
    <w:lvl w:ilvl="4" w:tplc="A00A2E82" w:tentative="1">
      <w:start w:val="1"/>
      <w:numFmt w:val="bullet"/>
      <w:lvlText w:val="•"/>
      <w:lvlJc w:val="left"/>
      <w:pPr>
        <w:tabs>
          <w:tab w:val="num" w:pos="3600"/>
        </w:tabs>
        <w:ind w:left="3600" w:hanging="360"/>
      </w:pPr>
      <w:rPr>
        <w:rFonts w:ascii="Arial" w:hAnsi="Arial" w:hint="default"/>
      </w:rPr>
    </w:lvl>
    <w:lvl w:ilvl="5" w:tplc="9C748238" w:tentative="1">
      <w:start w:val="1"/>
      <w:numFmt w:val="bullet"/>
      <w:lvlText w:val="•"/>
      <w:lvlJc w:val="left"/>
      <w:pPr>
        <w:tabs>
          <w:tab w:val="num" w:pos="4320"/>
        </w:tabs>
        <w:ind w:left="4320" w:hanging="360"/>
      </w:pPr>
      <w:rPr>
        <w:rFonts w:ascii="Arial" w:hAnsi="Arial" w:hint="default"/>
      </w:rPr>
    </w:lvl>
    <w:lvl w:ilvl="6" w:tplc="43B83FB2" w:tentative="1">
      <w:start w:val="1"/>
      <w:numFmt w:val="bullet"/>
      <w:lvlText w:val="•"/>
      <w:lvlJc w:val="left"/>
      <w:pPr>
        <w:tabs>
          <w:tab w:val="num" w:pos="5040"/>
        </w:tabs>
        <w:ind w:left="5040" w:hanging="360"/>
      </w:pPr>
      <w:rPr>
        <w:rFonts w:ascii="Arial" w:hAnsi="Arial" w:hint="default"/>
      </w:rPr>
    </w:lvl>
    <w:lvl w:ilvl="7" w:tplc="DC925224" w:tentative="1">
      <w:start w:val="1"/>
      <w:numFmt w:val="bullet"/>
      <w:lvlText w:val="•"/>
      <w:lvlJc w:val="left"/>
      <w:pPr>
        <w:tabs>
          <w:tab w:val="num" w:pos="5760"/>
        </w:tabs>
        <w:ind w:left="5760" w:hanging="360"/>
      </w:pPr>
      <w:rPr>
        <w:rFonts w:ascii="Arial" w:hAnsi="Arial" w:hint="default"/>
      </w:rPr>
    </w:lvl>
    <w:lvl w:ilvl="8" w:tplc="BDCE2F7C" w:tentative="1">
      <w:start w:val="1"/>
      <w:numFmt w:val="bullet"/>
      <w:lvlText w:val="•"/>
      <w:lvlJc w:val="left"/>
      <w:pPr>
        <w:tabs>
          <w:tab w:val="num" w:pos="6480"/>
        </w:tabs>
        <w:ind w:left="6480" w:hanging="360"/>
      </w:pPr>
      <w:rPr>
        <w:rFonts w:ascii="Arial" w:hAnsi="Arial" w:hint="default"/>
      </w:rPr>
    </w:lvl>
  </w:abstractNum>
  <w:abstractNum w:abstractNumId="3">
    <w:nsid w:val="05900538"/>
    <w:multiLevelType w:val="hybridMultilevel"/>
    <w:tmpl w:val="D5CED504"/>
    <w:lvl w:ilvl="0" w:tplc="29609C6E">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5F114E8"/>
    <w:multiLevelType w:val="hybridMultilevel"/>
    <w:tmpl w:val="909C5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nsid w:val="0B486809"/>
    <w:multiLevelType w:val="hybridMultilevel"/>
    <w:tmpl w:val="20B64B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4250FED"/>
    <w:multiLevelType w:val="hybridMultilevel"/>
    <w:tmpl w:val="05E818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96157DC"/>
    <w:multiLevelType w:val="hybridMultilevel"/>
    <w:tmpl w:val="938CF5C0"/>
    <w:lvl w:ilvl="0" w:tplc="80BE948C">
      <w:start w:val="1"/>
      <w:numFmt w:val="bullet"/>
      <w:lvlText w:val="•"/>
      <w:lvlJc w:val="left"/>
      <w:pPr>
        <w:tabs>
          <w:tab w:val="num" w:pos="720"/>
        </w:tabs>
        <w:ind w:left="720" w:hanging="360"/>
      </w:pPr>
      <w:rPr>
        <w:rFonts w:ascii="Arial" w:hAnsi="Arial" w:hint="default"/>
      </w:rPr>
    </w:lvl>
    <w:lvl w:ilvl="1" w:tplc="3E18A8EE">
      <w:start w:val="40"/>
      <w:numFmt w:val="bullet"/>
      <w:lvlText w:val="•"/>
      <w:lvlJc w:val="left"/>
      <w:pPr>
        <w:tabs>
          <w:tab w:val="num" w:pos="1440"/>
        </w:tabs>
        <w:ind w:left="1440" w:hanging="360"/>
      </w:pPr>
      <w:rPr>
        <w:rFonts w:ascii="Arial" w:hAnsi="Arial" w:hint="default"/>
      </w:rPr>
    </w:lvl>
    <w:lvl w:ilvl="2" w:tplc="4C90B6C8">
      <w:start w:val="40"/>
      <w:numFmt w:val="bullet"/>
      <w:lvlText w:val="•"/>
      <w:lvlJc w:val="left"/>
      <w:pPr>
        <w:tabs>
          <w:tab w:val="num" w:pos="2160"/>
        </w:tabs>
        <w:ind w:left="2160" w:hanging="360"/>
      </w:pPr>
      <w:rPr>
        <w:rFonts w:ascii="Arial" w:hAnsi="Arial" w:hint="default"/>
      </w:rPr>
    </w:lvl>
    <w:lvl w:ilvl="3" w:tplc="BB36A18A" w:tentative="1">
      <w:start w:val="1"/>
      <w:numFmt w:val="bullet"/>
      <w:lvlText w:val="•"/>
      <w:lvlJc w:val="left"/>
      <w:pPr>
        <w:tabs>
          <w:tab w:val="num" w:pos="2880"/>
        </w:tabs>
        <w:ind w:left="2880" w:hanging="360"/>
      </w:pPr>
      <w:rPr>
        <w:rFonts w:ascii="Arial" w:hAnsi="Arial" w:hint="default"/>
      </w:rPr>
    </w:lvl>
    <w:lvl w:ilvl="4" w:tplc="C8A4E9E4" w:tentative="1">
      <w:start w:val="1"/>
      <w:numFmt w:val="bullet"/>
      <w:lvlText w:val="•"/>
      <w:lvlJc w:val="left"/>
      <w:pPr>
        <w:tabs>
          <w:tab w:val="num" w:pos="3600"/>
        </w:tabs>
        <w:ind w:left="3600" w:hanging="360"/>
      </w:pPr>
      <w:rPr>
        <w:rFonts w:ascii="Arial" w:hAnsi="Arial" w:hint="default"/>
      </w:rPr>
    </w:lvl>
    <w:lvl w:ilvl="5" w:tplc="79BCAD26" w:tentative="1">
      <w:start w:val="1"/>
      <w:numFmt w:val="bullet"/>
      <w:lvlText w:val="•"/>
      <w:lvlJc w:val="left"/>
      <w:pPr>
        <w:tabs>
          <w:tab w:val="num" w:pos="4320"/>
        </w:tabs>
        <w:ind w:left="4320" w:hanging="360"/>
      </w:pPr>
      <w:rPr>
        <w:rFonts w:ascii="Arial" w:hAnsi="Arial" w:hint="default"/>
      </w:rPr>
    </w:lvl>
    <w:lvl w:ilvl="6" w:tplc="047C445E" w:tentative="1">
      <w:start w:val="1"/>
      <w:numFmt w:val="bullet"/>
      <w:lvlText w:val="•"/>
      <w:lvlJc w:val="left"/>
      <w:pPr>
        <w:tabs>
          <w:tab w:val="num" w:pos="5040"/>
        </w:tabs>
        <w:ind w:left="5040" w:hanging="360"/>
      </w:pPr>
      <w:rPr>
        <w:rFonts w:ascii="Arial" w:hAnsi="Arial" w:hint="default"/>
      </w:rPr>
    </w:lvl>
    <w:lvl w:ilvl="7" w:tplc="3AA06F16" w:tentative="1">
      <w:start w:val="1"/>
      <w:numFmt w:val="bullet"/>
      <w:lvlText w:val="•"/>
      <w:lvlJc w:val="left"/>
      <w:pPr>
        <w:tabs>
          <w:tab w:val="num" w:pos="5760"/>
        </w:tabs>
        <w:ind w:left="5760" w:hanging="360"/>
      </w:pPr>
      <w:rPr>
        <w:rFonts w:ascii="Arial" w:hAnsi="Arial" w:hint="default"/>
      </w:rPr>
    </w:lvl>
    <w:lvl w:ilvl="8" w:tplc="1C8EF3BA" w:tentative="1">
      <w:start w:val="1"/>
      <w:numFmt w:val="bullet"/>
      <w:lvlText w:val="•"/>
      <w:lvlJc w:val="left"/>
      <w:pPr>
        <w:tabs>
          <w:tab w:val="num" w:pos="6480"/>
        </w:tabs>
        <w:ind w:left="6480" w:hanging="360"/>
      </w:pPr>
      <w:rPr>
        <w:rFonts w:ascii="Arial" w:hAnsi="Arial" w:hint="default"/>
      </w:rPr>
    </w:lvl>
  </w:abstractNum>
  <w:abstractNum w:abstractNumId="9">
    <w:nsid w:val="1C337CB6"/>
    <w:multiLevelType w:val="hybridMultilevel"/>
    <w:tmpl w:val="054ED31C"/>
    <w:lvl w:ilvl="0" w:tplc="17824E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D4339E8"/>
    <w:multiLevelType w:val="hybridMultilevel"/>
    <w:tmpl w:val="53BA7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36B6BC1"/>
    <w:multiLevelType w:val="hybridMultilevel"/>
    <w:tmpl w:val="D7800342"/>
    <w:lvl w:ilvl="0" w:tplc="112656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43242A1"/>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81039E0"/>
    <w:multiLevelType w:val="hybridMultilevel"/>
    <w:tmpl w:val="21A06ED2"/>
    <w:lvl w:ilvl="0" w:tplc="8F5E81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3A88455E"/>
    <w:multiLevelType w:val="hybridMultilevel"/>
    <w:tmpl w:val="D676F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BB66794"/>
    <w:multiLevelType w:val="hybridMultilevel"/>
    <w:tmpl w:val="B2B6A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C1B0FBC"/>
    <w:multiLevelType w:val="hybridMultilevel"/>
    <w:tmpl w:val="2EB437EC"/>
    <w:lvl w:ilvl="0" w:tplc="04090001">
      <w:start w:val="1"/>
      <w:numFmt w:val="bullet"/>
      <w:lvlText w:val=""/>
      <w:lvlJc w:val="left"/>
      <w:pPr>
        <w:tabs>
          <w:tab w:val="num" w:pos="360"/>
        </w:tabs>
        <w:ind w:left="360" w:hanging="360"/>
      </w:pPr>
      <w:rPr>
        <w:rFonts w:ascii="Symbol" w:hAnsi="Symbol" w:hint="default"/>
      </w:rPr>
    </w:lvl>
    <w:lvl w:ilvl="1" w:tplc="C4603B2E">
      <w:numFmt w:val="bullet"/>
      <w:lvlText w:val="–"/>
      <w:lvlJc w:val="left"/>
      <w:pPr>
        <w:tabs>
          <w:tab w:val="num" w:pos="1080"/>
        </w:tabs>
        <w:ind w:left="1080" w:hanging="360"/>
      </w:pPr>
      <w:rPr>
        <w:rFonts w:ascii="Ericsson Capital TT" w:hAnsi="Ericsson Capital TT" w:hint="default"/>
      </w:rPr>
    </w:lvl>
    <w:lvl w:ilvl="2" w:tplc="A620ACA0">
      <w:start w:val="1"/>
      <w:numFmt w:val="bullet"/>
      <w:lvlText w:val="›"/>
      <w:lvlJc w:val="left"/>
      <w:pPr>
        <w:tabs>
          <w:tab w:val="num" w:pos="1800"/>
        </w:tabs>
        <w:ind w:left="1800" w:hanging="360"/>
      </w:pPr>
      <w:rPr>
        <w:rFonts w:ascii="Arial" w:hAnsi="Arial" w:hint="default"/>
      </w:rPr>
    </w:lvl>
    <w:lvl w:ilvl="3" w:tplc="E6FCEFA6">
      <w:start w:val="1"/>
      <w:numFmt w:val="bullet"/>
      <w:lvlText w:val="›"/>
      <w:lvlJc w:val="left"/>
      <w:pPr>
        <w:tabs>
          <w:tab w:val="num" w:pos="2520"/>
        </w:tabs>
        <w:ind w:left="2520" w:hanging="360"/>
      </w:pPr>
      <w:rPr>
        <w:rFonts w:ascii="Arial" w:hAnsi="Arial" w:hint="default"/>
      </w:rPr>
    </w:lvl>
    <w:lvl w:ilvl="4" w:tplc="3AEAA262">
      <w:start w:val="1"/>
      <w:numFmt w:val="bullet"/>
      <w:lvlText w:val="›"/>
      <w:lvlJc w:val="left"/>
      <w:pPr>
        <w:tabs>
          <w:tab w:val="num" w:pos="3240"/>
        </w:tabs>
        <w:ind w:left="3240" w:hanging="360"/>
      </w:pPr>
      <w:rPr>
        <w:rFonts w:ascii="Arial" w:hAnsi="Arial" w:hint="default"/>
      </w:rPr>
    </w:lvl>
    <w:lvl w:ilvl="5" w:tplc="185CDE84" w:tentative="1">
      <w:start w:val="1"/>
      <w:numFmt w:val="bullet"/>
      <w:lvlText w:val="›"/>
      <w:lvlJc w:val="left"/>
      <w:pPr>
        <w:tabs>
          <w:tab w:val="num" w:pos="3960"/>
        </w:tabs>
        <w:ind w:left="3960" w:hanging="360"/>
      </w:pPr>
      <w:rPr>
        <w:rFonts w:ascii="Arial" w:hAnsi="Arial" w:hint="default"/>
      </w:rPr>
    </w:lvl>
    <w:lvl w:ilvl="6" w:tplc="2B84E004" w:tentative="1">
      <w:start w:val="1"/>
      <w:numFmt w:val="bullet"/>
      <w:lvlText w:val="›"/>
      <w:lvlJc w:val="left"/>
      <w:pPr>
        <w:tabs>
          <w:tab w:val="num" w:pos="4680"/>
        </w:tabs>
        <w:ind w:left="4680" w:hanging="360"/>
      </w:pPr>
      <w:rPr>
        <w:rFonts w:ascii="Arial" w:hAnsi="Arial" w:hint="default"/>
      </w:rPr>
    </w:lvl>
    <w:lvl w:ilvl="7" w:tplc="9EB050F6" w:tentative="1">
      <w:start w:val="1"/>
      <w:numFmt w:val="bullet"/>
      <w:lvlText w:val="›"/>
      <w:lvlJc w:val="left"/>
      <w:pPr>
        <w:tabs>
          <w:tab w:val="num" w:pos="5400"/>
        </w:tabs>
        <w:ind w:left="5400" w:hanging="360"/>
      </w:pPr>
      <w:rPr>
        <w:rFonts w:ascii="Arial" w:hAnsi="Arial" w:hint="default"/>
      </w:rPr>
    </w:lvl>
    <w:lvl w:ilvl="8" w:tplc="4D401B08" w:tentative="1">
      <w:start w:val="1"/>
      <w:numFmt w:val="bullet"/>
      <w:lvlText w:val="›"/>
      <w:lvlJc w:val="left"/>
      <w:pPr>
        <w:tabs>
          <w:tab w:val="num" w:pos="6120"/>
        </w:tabs>
        <w:ind w:left="6120" w:hanging="360"/>
      </w:pPr>
      <w:rPr>
        <w:rFonts w:ascii="Arial" w:hAnsi="Arial" w:hint="default"/>
      </w:rPr>
    </w:lvl>
  </w:abstractNum>
  <w:abstractNum w:abstractNumId="19">
    <w:nsid w:val="44F10E3E"/>
    <w:multiLevelType w:val="hybridMultilevel"/>
    <w:tmpl w:val="06F68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480114DE"/>
    <w:multiLevelType w:val="hybridMultilevel"/>
    <w:tmpl w:val="57B41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DF9078D"/>
    <w:multiLevelType w:val="hybridMultilevel"/>
    <w:tmpl w:val="959C1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ED62144"/>
    <w:multiLevelType w:val="hybridMultilevel"/>
    <w:tmpl w:val="E390A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112"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nsid w:val="56425ACB"/>
    <w:multiLevelType w:val="hybridMultilevel"/>
    <w:tmpl w:val="BA70D50C"/>
    <w:lvl w:ilvl="0" w:tplc="E01C43DE">
      <w:start w:val="1"/>
      <w:numFmt w:val="decimal"/>
      <w:lvlText w:val="(%1)"/>
      <w:lvlJc w:val="left"/>
      <w:pPr>
        <w:ind w:left="720" w:hanging="360"/>
      </w:pPr>
      <w:rPr>
        <w:rFont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C585ADB"/>
    <w:multiLevelType w:val="hybridMultilevel"/>
    <w:tmpl w:val="81BA55AE"/>
    <w:lvl w:ilvl="0" w:tplc="8ACAF600">
      <w:start w:val="1"/>
      <w:numFmt w:val="bullet"/>
      <w:lvlText w:val="•"/>
      <w:lvlJc w:val="left"/>
      <w:pPr>
        <w:tabs>
          <w:tab w:val="num" w:pos="720"/>
        </w:tabs>
        <w:ind w:left="720" w:hanging="360"/>
      </w:pPr>
      <w:rPr>
        <w:rFonts w:ascii="Arial" w:hAnsi="Arial" w:hint="default"/>
      </w:rPr>
    </w:lvl>
    <w:lvl w:ilvl="1" w:tplc="EEA82998" w:tentative="1">
      <w:start w:val="1"/>
      <w:numFmt w:val="bullet"/>
      <w:lvlText w:val="•"/>
      <w:lvlJc w:val="left"/>
      <w:pPr>
        <w:tabs>
          <w:tab w:val="num" w:pos="1440"/>
        </w:tabs>
        <w:ind w:left="1440" w:hanging="360"/>
      </w:pPr>
      <w:rPr>
        <w:rFonts w:ascii="Arial" w:hAnsi="Arial" w:hint="default"/>
      </w:rPr>
    </w:lvl>
    <w:lvl w:ilvl="2" w:tplc="024A233C" w:tentative="1">
      <w:start w:val="1"/>
      <w:numFmt w:val="bullet"/>
      <w:lvlText w:val="•"/>
      <w:lvlJc w:val="left"/>
      <w:pPr>
        <w:tabs>
          <w:tab w:val="num" w:pos="2160"/>
        </w:tabs>
        <w:ind w:left="2160" w:hanging="360"/>
      </w:pPr>
      <w:rPr>
        <w:rFonts w:ascii="Arial" w:hAnsi="Arial" w:hint="default"/>
      </w:rPr>
    </w:lvl>
    <w:lvl w:ilvl="3" w:tplc="FA94B734" w:tentative="1">
      <w:start w:val="1"/>
      <w:numFmt w:val="bullet"/>
      <w:lvlText w:val="•"/>
      <w:lvlJc w:val="left"/>
      <w:pPr>
        <w:tabs>
          <w:tab w:val="num" w:pos="2880"/>
        </w:tabs>
        <w:ind w:left="2880" w:hanging="360"/>
      </w:pPr>
      <w:rPr>
        <w:rFonts w:ascii="Arial" w:hAnsi="Arial" w:hint="default"/>
      </w:rPr>
    </w:lvl>
    <w:lvl w:ilvl="4" w:tplc="E95CF04A" w:tentative="1">
      <w:start w:val="1"/>
      <w:numFmt w:val="bullet"/>
      <w:lvlText w:val="•"/>
      <w:lvlJc w:val="left"/>
      <w:pPr>
        <w:tabs>
          <w:tab w:val="num" w:pos="3600"/>
        </w:tabs>
        <w:ind w:left="3600" w:hanging="360"/>
      </w:pPr>
      <w:rPr>
        <w:rFonts w:ascii="Arial" w:hAnsi="Arial" w:hint="default"/>
      </w:rPr>
    </w:lvl>
    <w:lvl w:ilvl="5" w:tplc="FF645058" w:tentative="1">
      <w:start w:val="1"/>
      <w:numFmt w:val="bullet"/>
      <w:lvlText w:val="•"/>
      <w:lvlJc w:val="left"/>
      <w:pPr>
        <w:tabs>
          <w:tab w:val="num" w:pos="4320"/>
        </w:tabs>
        <w:ind w:left="4320" w:hanging="360"/>
      </w:pPr>
      <w:rPr>
        <w:rFonts w:ascii="Arial" w:hAnsi="Arial" w:hint="default"/>
      </w:rPr>
    </w:lvl>
    <w:lvl w:ilvl="6" w:tplc="C568E2AC" w:tentative="1">
      <w:start w:val="1"/>
      <w:numFmt w:val="bullet"/>
      <w:lvlText w:val="•"/>
      <w:lvlJc w:val="left"/>
      <w:pPr>
        <w:tabs>
          <w:tab w:val="num" w:pos="5040"/>
        </w:tabs>
        <w:ind w:left="5040" w:hanging="360"/>
      </w:pPr>
      <w:rPr>
        <w:rFonts w:ascii="Arial" w:hAnsi="Arial" w:hint="default"/>
      </w:rPr>
    </w:lvl>
    <w:lvl w:ilvl="7" w:tplc="92EAB2A0" w:tentative="1">
      <w:start w:val="1"/>
      <w:numFmt w:val="bullet"/>
      <w:lvlText w:val="•"/>
      <w:lvlJc w:val="left"/>
      <w:pPr>
        <w:tabs>
          <w:tab w:val="num" w:pos="5760"/>
        </w:tabs>
        <w:ind w:left="5760" w:hanging="360"/>
      </w:pPr>
      <w:rPr>
        <w:rFonts w:ascii="Arial" w:hAnsi="Arial" w:hint="default"/>
      </w:rPr>
    </w:lvl>
    <w:lvl w:ilvl="8" w:tplc="34C0029A" w:tentative="1">
      <w:start w:val="1"/>
      <w:numFmt w:val="bullet"/>
      <w:lvlText w:val="•"/>
      <w:lvlJc w:val="left"/>
      <w:pPr>
        <w:tabs>
          <w:tab w:val="num" w:pos="6480"/>
        </w:tabs>
        <w:ind w:left="6480" w:hanging="360"/>
      </w:pPr>
      <w:rPr>
        <w:rFonts w:ascii="Arial" w:hAnsi="Arial" w:hint="default"/>
      </w:rPr>
    </w:lvl>
  </w:abstractNum>
  <w:abstractNum w:abstractNumId="27">
    <w:nsid w:val="5CB97104"/>
    <w:multiLevelType w:val="hybridMultilevel"/>
    <w:tmpl w:val="D764D112"/>
    <w:lvl w:ilvl="0" w:tplc="2FE278AC">
      <w:start w:val="1"/>
      <w:numFmt w:val="bullet"/>
      <w:lvlText w:val="•"/>
      <w:lvlJc w:val="left"/>
      <w:pPr>
        <w:tabs>
          <w:tab w:val="num" w:pos="720"/>
        </w:tabs>
        <w:ind w:left="720" w:hanging="360"/>
      </w:pPr>
      <w:rPr>
        <w:rFonts w:ascii="Arial" w:hAnsi="Arial" w:hint="default"/>
      </w:rPr>
    </w:lvl>
    <w:lvl w:ilvl="1" w:tplc="D29653E2">
      <w:numFmt w:val="bullet"/>
      <w:lvlText w:val="–"/>
      <w:lvlJc w:val="left"/>
      <w:pPr>
        <w:tabs>
          <w:tab w:val="num" w:pos="1440"/>
        </w:tabs>
        <w:ind w:left="1440" w:hanging="360"/>
      </w:pPr>
      <w:rPr>
        <w:rFonts w:ascii="Arial" w:hAnsi="Arial" w:hint="default"/>
      </w:rPr>
    </w:lvl>
    <w:lvl w:ilvl="2" w:tplc="7CD20FA4" w:tentative="1">
      <w:start w:val="1"/>
      <w:numFmt w:val="bullet"/>
      <w:lvlText w:val="•"/>
      <w:lvlJc w:val="left"/>
      <w:pPr>
        <w:tabs>
          <w:tab w:val="num" w:pos="2160"/>
        </w:tabs>
        <w:ind w:left="2160" w:hanging="360"/>
      </w:pPr>
      <w:rPr>
        <w:rFonts w:ascii="Arial" w:hAnsi="Arial" w:hint="default"/>
      </w:rPr>
    </w:lvl>
    <w:lvl w:ilvl="3" w:tplc="67AC9E08" w:tentative="1">
      <w:start w:val="1"/>
      <w:numFmt w:val="bullet"/>
      <w:lvlText w:val="•"/>
      <w:lvlJc w:val="left"/>
      <w:pPr>
        <w:tabs>
          <w:tab w:val="num" w:pos="2880"/>
        </w:tabs>
        <w:ind w:left="2880" w:hanging="360"/>
      </w:pPr>
      <w:rPr>
        <w:rFonts w:ascii="Arial" w:hAnsi="Arial" w:hint="default"/>
      </w:rPr>
    </w:lvl>
    <w:lvl w:ilvl="4" w:tplc="40FEA9D6" w:tentative="1">
      <w:start w:val="1"/>
      <w:numFmt w:val="bullet"/>
      <w:lvlText w:val="•"/>
      <w:lvlJc w:val="left"/>
      <w:pPr>
        <w:tabs>
          <w:tab w:val="num" w:pos="3600"/>
        </w:tabs>
        <w:ind w:left="3600" w:hanging="360"/>
      </w:pPr>
      <w:rPr>
        <w:rFonts w:ascii="Arial" w:hAnsi="Arial" w:hint="default"/>
      </w:rPr>
    </w:lvl>
    <w:lvl w:ilvl="5" w:tplc="234099F2" w:tentative="1">
      <w:start w:val="1"/>
      <w:numFmt w:val="bullet"/>
      <w:lvlText w:val="•"/>
      <w:lvlJc w:val="left"/>
      <w:pPr>
        <w:tabs>
          <w:tab w:val="num" w:pos="4320"/>
        </w:tabs>
        <w:ind w:left="4320" w:hanging="360"/>
      </w:pPr>
      <w:rPr>
        <w:rFonts w:ascii="Arial" w:hAnsi="Arial" w:hint="default"/>
      </w:rPr>
    </w:lvl>
    <w:lvl w:ilvl="6" w:tplc="441A2732" w:tentative="1">
      <w:start w:val="1"/>
      <w:numFmt w:val="bullet"/>
      <w:lvlText w:val="•"/>
      <w:lvlJc w:val="left"/>
      <w:pPr>
        <w:tabs>
          <w:tab w:val="num" w:pos="5040"/>
        </w:tabs>
        <w:ind w:left="5040" w:hanging="360"/>
      </w:pPr>
      <w:rPr>
        <w:rFonts w:ascii="Arial" w:hAnsi="Arial" w:hint="default"/>
      </w:rPr>
    </w:lvl>
    <w:lvl w:ilvl="7" w:tplc="2C344EBE" w:tentative="1">
      <w:start w:val="1"/>
      <w:numFmt w:val="bullet"/>
      <w:lvlText w:val="•"/>
      <w:lvlJc w:val="left"/>
      <w:pPr>
        <w:tabs>
          <w:tab w:val="num" w:pos="5760"/>
        </w:tabs>
        <w:ind w:left="5760" w:hanging="360"/>
      </w:pPr>
      <w:rPr>
        <w:rFonts w:ascii="Arial" w:hAnsi="Arial" w:hint="default"/>
      </w:rPr>
    </w:lvl>
    <w:lvl w:ilvl="8" w:tplc="257ED158" w:tentative="1">
      <w:start w:val="1"/>
      <w:numFmt w:val="bullet"/>
      <w:lvlText w:val="•"/>
      <w:lvlJc w:val="left"/>
      <w:pPr>
        <w:tabs>
          <w:tab w:val="num" w:pos="6480"/>
        </w:tabs>
        <w:ind w:left="6480" w:hanging="360"/>
      </w:pPr>
      <w:rPr>
        <w:rFonts w:ascii="Arial" w:hAnsi="Arial" w:hint="default"/>
      </w:rPr>
    </w:lvl>
  </w:abstractNum>
  <w:abstractNum w:abstractNumId="28">
    <w:nsid w:val="5CE92F7C"/>
    <w:multiLevelType w:val="hybridMultilevel"/>
    <w:tmpl w:val="540EF0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2482824"/>
    <w:multiLevelType w:val="hybridMultilevel"/>
    <w:tmpl w:val="EB3273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B0907F8"/>
    <w:multiLevelType w:val="hybridMultilevel"/>
    <w:tmpl w:val="C80E7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CB94565"/>
    <w:multiLevelType w:val="hybridMultilevel"/>
    <w:tmpl w:val="CA526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3">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35"/>
  </w:num>
  <w:num w:numId="3">
    <w:abstractNumId w:val="32"/>
  </w:num>
  <w:num w:numId="4">
    <w:abstractNumId w:val="33"/>
  </w:num>
  <w:num w:numId="5">
    <w:abstractNumId w:val="24"/>
  </w:num>
  <w:num w:numId="6">
    <w:abstractNumId w:val="13"/>
  </w:num>
  <w:num w:numId="7">
    <w:abstractNumId w:val="20"/>
  </w:num>
  <w:num w:numId="8">
    <w:abstractNumId w:val="18"/>
  </w:num>
  <w:num w:numId="9">
    <w:abstractNumId w:val="23"/>
  </w:num>
  <w:num w:numId="10">
    <w:abstractNumId w:val="19"/>
  </w:num>
  <w:num w:numId="11">
    <w:abstractNumId w:val="25"/>
  </w:num>
  <w:num w:numId="12">
    <w:abstractNumId w:val="29"/>
  </w:num>
  <w:num w:numId="13">
    <w:abstractNumId w:val="30"/>
  </w:num>
  <w:num w:numId="14">
    <w:abstractNumId w:val="0"/>
  </w:num>
  <w:num w:numId="15">
    <w:abstractNumId w:val="22"/>
  </w:num>
  <w:num w:numId="16">
    <w:abstractNumId w:val="7"/>
  </w:num>
  <w:num w:numId="17">
    <w:abstractNumId w:val="8"/>
  </w:num>
  <w:num w:numId="18">
    <w:abstractNumId w:val="34"/>
  </w:num>
  <w:num w:numId="19">
    <w:abstractNumId w:val="28"/>
  </w:num>
  <w:num w:numId="20">
    <w:abstractNumId w:val="6"/>
  </w:num>
  <w:num w:numId="21">
    <w:abstractNumId w:val="26"/>
  </w:num>
  <w:num w:numId="22">
    <w:abstractNumId w:val="27"/>
  </w:num>
  <w:num w:numId="23">
    <w:abstractNumId w:val="16"/>
  </w:num>
  <w:num w:numId="24">
    <w:abstractNumId w:val="10"/>
  </w:num>
  <w:num w:numId="25">
    <w:abstractNumId w:val="4"/>
  </w:num>
  <w:num w:numId="26">
    <w:abstractNumId w:val="21"/>
  </w:num>
  <w:num w:numId="27">
    <w:abstractNumId w:val="17"/>
  </w:num>
  <w:num w:numId="28">
    <w:abstractNumId w:val="12"/>
  </w:num>
  <w:num w:numId="29">
    <w:abstractNumId w:val="31"/>
  </w:num>
  <w:num w:numId="30">
    <w:abstractNumId w:val="3"/>
  </w:num>
  <w:num w:numId="31">
    <w:abstractNumId w:val="14"/>
  </w:num>
  <w:num w:numId="32">
    <w:abstractNumId w:val="9"/>
  </w:num>
  <w:num w:numId="33">
    <w:abstractNumId w:val="11"/>
  </w:num>
  <w:num w:numId="34">
    <w:abstractNumId w:val="5"/>
  </w:num>
  <w:num w:numId="35">
    <w:abstractNumId w:val="1"/>
  </w:num>
  <w:num w:numId="36">
    <w:abstractNumId w:val="36"/>
  </w:num>
  <w:num w:numId="37">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72B6"/>
    <w:rsid w:val="00007791"/>
    <w:rsid w:val="00007813"/>
    <w:rsid w:val="000078BB"/>
    <w:rsid w:val="00007A41"/>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76B"/>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697"/>
    <w:rsid w:val="00093D42"/>
    <w:rsid w:val="00093E95"/>
    <w:rsid w:val="00094A16"/>
    <w:rsid w:val="00094D40"/>
    <w:rsid w:val="00094DE6"/>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386D"/>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B59"/>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24D"/>
    <w:rsid w:val="001278E6"/>
    <w:rsid w:val="00127910"/>
    <w:rsid w:val="001302CC"/>
    <w:rsid w:val="00130757"/>
    <w:rsid w:val="00130779"/>
    <w:rsid w:val="001307A1"/>
    <w:rsid w:val="00130B6A"/>
    <w:rsid w:val="00130CA4"/>
    <w:rsid w:val="00130FA9"/>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291"/>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D7A"/>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E23"/>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B18"/>
    <w:rsid w:val="00175B63"/>
    <w:rsid w:val="00175BC9"/>
    <w:rsid w:val="00175BCA"/>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6B7"/>
    <w:rsid w:val="001856E3"/>
    <w:rsid w:val="00185768"/>
    <w:rsid w:val="001857F3"/>
    <w:rsid w:val="0018588A"/>
    <w:rsid w:val="00185A32"/>
    <w:rsid w:val="00185A64"/>
    <w:rsid w:val="00185A9C"/>
    <w:rsid w:val="00186482"/>
    <w:rsid w:val="00186995"/>
    <w:rsid w:val="00186AE7"/>
    <w:rsid w:val="00187252"/>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85A"/>
    <w:rsid w:val="00196936"/>
    <w:rsid w:val="00197213"/>
    <w:rsid w:val="001974A3"/>
    <w:rsid w:val="00197B53"/>
    <w:rsid w:val="001A0733"/>
    <w:rsid w:val="001A07D2"/>
    <w:rsid w:val="001A1445"/>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21D"/>
    <w:rsid w:val="002147FA"/>
    <w:rsid w:val="00214DAF"/>
    <w:rsid w:val="002155E6"/>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887"/>
    <w:rsid w:val="00262914"/>
    <w:rsid w:val="00263808"/>
    <w:rsid w:val="00264174"/>
    <w:rsid w:val="002641C2"/>
    <w:rsid w:val="0026471A"/>
    <w:rsid w:val="002647BF"/>
    <w:rsid w:val="002647D5"/>
    <w:rsid w:val="0026483B"/>
    <w:rsid w:val="00265032"/>
    <w:rsid w:val="002651FB"/>
    <w:rsid w:val="002651FF"/>
    <w:rsid w:val="00265201"/>
    <w:rsid w:val="0026538C"/>
    <w:rsid w:val="002653CC"/>
    <w:rsid w:val="0026578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1B2"/>
    <w:rsid w:val="002E5325"/>
    <w:rsid w:val="002E53FE"/>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66E"/>
    <w:rsid w:val="003B56B0"/>
    <w:rsid w:val="003B5D97"/>
    <w:rsid w:val="003B63A4"/>
    <w:rsid w:val="003B664E"/>
    <w:rsid w:val="003B68FE"/>
    <w:rsid w:val="003B6B48"/>
    <w:rsid w:val="003B6BDE"/>
    <w:rsid w:val="003B6D7D"/>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282"/>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65D"/>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D7F"/>
    <w:rsid w:val="00456421"/>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55C"/>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4F4D"/>
    <w:rsid w:val="004A5046"/>
    <w:rsid w:val="004A555E"/>
    <w:rsid w:val="004A5647"/>
    <w:rsid w:val="004A565E"/>
    <w:rsid w:val="004A5DF3"/>
    <w:rsid w:val="004A5EBA"/>
    <w:rsid w:val="004A6134"/>
    <w:rsid w:val="004A6135"/>
    <w:rsid w:val="004A6328"/>
    <w:rsid w:val="004A6EE7"/>
    <w:rsid w:val="004A7092"/>
    <w:rsid w:val="004A778A"/>
    <w:rsid w:val="004A7DAF"/>
    <w:rsid w:val="004B0619"/>
    <w:rsid w:val="004B0BD4"/>
    <w:rsid w:val="004B0C87"/>
    <w:rsid w:val="004B179A"/>
    <w:rsid w:val="004B1A09"/>
    <w:rsid w:val="004B1BFF"/>
    <w:rsid w:val="004B2435"/>
    <w:rsid w:val="004B276F"/>
    <w:rsid w:val="004B27F2"/>
    <w:rsid w:val="004B2A8D"/>
    <w:rsid w:val="004B2DD1"/>
    <w:rsid w:val="004B407B"/>
    <w:rsid w:val="004B49E6"/>
    <w:rsid w:val="004B4D69"/>
    <w:rsid w:val="004B54AF"/>
    <w:rsid w:val="004B5FC7"/>
    <w:rsid w:val="004B6373"/>
    <w:rsid w:val="004B682C"/>
    <w:rsid w:val="004B6CC9"/>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03"/>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8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F50"/>
    <w:rsid w:val="00525553"/>
    <w:rsid w:val="005255BF"/>
    <w:rsid w:val="005257DE"/>
    <w:rsid w:val="00525FC4"/>
    <w:rsid w:val="00525FF3"/>
    <w:rsid w:val="005265C8"/>
    <w:rsid w:val="00526B53"/>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8D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3E8"/>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50C"/>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D56"/>
    <w:rsid w:val="005B6421"/>
    <w:rsid w:val="005B6CDA"/>
    <w:rsid w:val="005B7010"/>
    <w:rsid w:val="005B7120"/>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E0D"/>
    <w:rsid w:val="005E096B"/>
    <w:rsid w:val="005E104E"/>
    <w:rsid w:val="005E18C1"/>
    <w:rsid w:val="005E19DC"/>
    <w:rsid w:val="005E234A"/>
    <w:rsid w:val="005E2371"/>
    <w:rsid w:val="005E265F"/>
    <w:rsid w:val="005E3588"/>
    <w:rsid w:val="005E35CC"/>
    <w:rsid w:val="005E371E"/>
    <w:rsid w:val="005E427A"/>
    <w:rsid w:val="005E4D08"/>
    <w:rsid w:val="005E4F8D"/>
    <w:rsid w:val="005E53F9"/>
    <w:rsid w:val="005E5AEF"/>
    <w:rsid w:val="005E5E71"/>
    <w:rsid w:val="005E63B7"/>
    <w:rsid w:val="005E661D"/>
    <w:rsid w:val="005E66DA"/>
    <w:rsid w:val="005E72EB"/>
    <w:rsid w:val="005E7748"/>
    <w:rsid w:val="005E775D"/>
    <w:rsid w:val="005E7D52"/>
    <w:rsid w:val="005F08A8"/>
    <w:rsid w:val="005F0A43"/>
    <w:rsid w:val="005F0A6C"/>
    <w:rsid w:val="005F0F9B"/>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2E88"/>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2C1"/>
    <w:rsid w:val="00625A1D"/>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561"/>
    <w:rsid w:val="00640ACD"/>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24F"/>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E4B"/>
    <w:rsid w:val="00691F1E"/>
    <w:rsid w:val="0069289D"/>
    <w:rsid w:val="00692CDC"/>
    <w:rsid w:val="00693A28"/>
    <w:rsid w:val="00693E1F"/>
    <w:rsid w:val="00693ECB"/>
    <w:rsid w:val="00694266"/>
    <w:rsid w:val="006943B2"/>
    <w:rsid w:val="00694797"/>
    <w:rsid w:val="0069497F"/>
    <w:rsid w:val="00695887"/>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654"/>
    <w:rsid w:val="006A4963"/>
    <w:rsid w:val="006A4B01"/>
    <w:rsid w:val="006A50B0"/>
    <w:rsid w:val="006A5403"/>
    <w:rsid w:val="006A59B2"/>
    <w:rsid w:val="006A5F57"/>
    <w:rsid w:val="006A6E17"/>
    <w:rsid w:val="006A6F06"/>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DA"/>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895"/>
    <w:rsid w:val="006F4BB0"/>
    <w:rsid w:val="006F4E24"/>
    <w:rsid w:val="006F4F23"/>
    <w:rsid w:val="006F5231"/>
    <w:rsid w:val="006F52E5"/>
    <w:rsid w:val="006F5682"/>
    <w:rsid w:val="006F5EC2"/>
    <w:rsid w:val="006F5F05"/>
    <w:rsid w:val="006F6066"/>
    <w:rsid w:val="006F63D8"/>
    <w:rsid w:val="006F63FC"/>
    <w:rsid w:val="006F655B"/>
    <w:rsid w:val="006F6850"/>
    <w:rsid w:val="006F6C51"/>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51C"/>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212"/>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67F"/>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CC5"/>
    <w:rsid w:val="00790E42"/>
    <w:rsid w:val="00791266"/>
    <w:rsid w:val="007914C2"/>
    <w:rsid w:val="0079162F"/>
    <w:rsid w:val="00791E20"/>
    <w:rsid w:val="00792657"/>
    <w:rsid w:val="007928C7"/>
    <w:rsid w:val="007937C2"/>
    <w:rsid w:val="00793A3B"/>
    <w:rsid w:val="007941D2"/>
    <w:rsid w:val="007942CD"/>
    <w:rsid w:val="00794300"/>
    <w:rsid w:val="00794371"/>
    <w:rsid w:val="007943CF"/>
    <w:rsid w:val="0079456F"/>
    <w:rsid w:val="00794767"/>
    <w:rsid w:val="00794924"/>
    <w:rsid w:val="00794C61"/>
    <w:rsid w:val="007951F3"/>
    <w:rsid w:val="00795597"/>
    <w:rsid w:val="00795A6B"/>
    <w:rsid w:val="00795C6B"/>
    <w:rsid w:val="00795F1C"/>
    <w:rsid w:val="00796976"/>
    <w:rsid w:val="007977B8"/>
    <w:rsid w:val="007977FC"/>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92D"/>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CA1"/>
    <w:rsid w:val="007C7DD7"/>
    <w:rsid w:val="007D08E6"/>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0F55"/>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92"/>
    <w:rsid w:val="00804E21"/>
    <w:rsid w:val="00804E67"/>
    <w:rsid w:val="00805092"/>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555"/>
    <w:rsid w:val="008319F4"/>
    <w:rsid w:val="00831F52"/>
    <w:rsid w:val="00832154"/>
    <w:rsid w:val="00832256"/>
    <w:rsid w:val="00832299"/>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B51"/>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66B"/>
    <w:rsid w:val="008B68AD"/>
    <w:rsid w:val="008B73DF"/>
    <w:rsid w:val="008B7609"/>
    <w:rsid w:val="008B794A"/>
    <w:rsid w:val="008B7B08"/>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FC7"/>
    <w:rsid w:val="008C785E"/>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4077"/>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C80"/>
    <w:rsid w:val="00943197"/>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724E"/>
    <w:rsid w:val="0094795E"/>
    <w:rsid w:val="00947992"/>
    <w:rsid w:val="00947BE6"/>
    <w:rsid w:val="0095048D"/>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8"/>
    <w:rsid w:val="00961E72"/>
    <w:rsid w:val="00961FDC"/>
    <w:rsid w:val="009626B9"/>
    <w:rsid w:val="009627E8"/>
    <w:rsid w:val="00962A01"/>
    <w:rsid w:val="00962B73"/>
    <w:rsid w:val="009631FE"/>
    <w:rsid w:val="00963639"/>
    <w:rsid w:val="0096450F"/>
    <w:rsid w:val="009651E9"/>
    <w:rsid w:val="00965412"/>
    <w:rsid w:val="009657F1"/>
    <w:rsid w:val="0096608A"/>
    <w:rsid w:val="0096621C"/>
    <w:rsid w:val="0096625D"/>
    <w:rsid w:val="00966BBC"/>
    <w:rsid w:val="00966F8E"/>
    <w:rsid w:val="00967460"/>
    <w:rsid w:val="00967645"/>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5C7D"/>
    <w:rsid w:val="00A1601C"/>
    <w:rsid w:val="00A16471"/>
    <w:rsid w:val="00A165BF"/>
    <w:rsid w:val="00A16FCB"/>
    <w:rsid w:val="00A17077"/>
    <w:rsid w:val="00A170EF"/>
    <w:rsid w:val="00A172E8"/>
    <w:rsid w:val="00A1798C"/>
    <w:rsid w:val="00A179FF"/>
    <w:rsid w:val="00A206C8"/>
    <w:rsid w:val="00A207C1"/>
    <w:rsid w:val="00A20BDB"/>
    <w:rsid w:val="00A2142A"/>
    <w:rsid w:val="00A21A36"/>
    <w:rsid w:val="00A21C31"/>
    <w:rsid w:val="00A21C87"/>
    <w:rsid w:val="00A22090"/>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D4A"/>
    <w:rsid w:val="00A400BF"/>
    <w:rsid w:val="00A400F1"/>
    <w:rsid w:val="00A40137"/>
    <w:rsid w:val="00A402A2"/>
    <w:rsid w:val="00A420C8"/>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71D5"/>
    <w:rsid w:val="00AD72EB"/>
    <w:rsid w:val="00AD7305"/>
    <w:rsid w:val="00AD7745"/>
    <w:rsid w:val="00AD7E64"/>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0D91"/>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EE8"/>
    <w:rsid w:val="00B1236F"/>
    <w:rsid w:val="00B126FC"/>
    <w:rsid w:val="00B12FCC"/>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1290"/>
    <w:rsid w:val="00B21850"/>
    <w:rsid w:val="00B218E6"/>
    <w:rsid w:val="00B21C92"/>
    <w:rsid w:val="00B22137"/>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9CF"/>
    <w:rsid w:val="00B45B16"/>
    <w:rsid w:val="00B45E83"/>
    <w:rsid w:val="00B45E96"/>
    <w:rsid w:val="00B45ED0"/>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8F4"/>
    <w:rsid w:val="00B81934"/>
    <w:rsid w:val="00B81B9A"/>
    <w:rsid w:val="00B81BC9"/>
    <w:rsid w:val="00B81D54"/>
    <w:rsid w:val="00B81E52"/>
    <w:rsid w:val="00B82072"/>
    <w:rsid w:val="00B8222F"/>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3D23"/>
    <w:rsid w:val="00BA438F"/>
    <w:rsid w:val="00BA4A4F"/>
    <w:rsid w:val="00BA4BFA"/>
    <w:rsid w:val="00BA5376"/>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6DD"/>
    <w:rsid w:val="00BE79FB"/>
    <w:rsid w:val="00BE7C4D"/>
    <w:rsid w:val="00BE7F6A"/>
    <w:rsid w:val="00BF0274"/>
    <w:rsid w:val="00BF02A6"/>
    <w:rsid w:val="00BF03E1"/>
    <w:rsid w:val="00BF08C4"/>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7032"/>
    <w:rsid w:val="00C070CF"/>
    <w:rsid w:val="00C076CB"/>
    <w:rsid w:val="00C07C9D"/>
    <w:rsid w:val="00C10D9A"/>
    <w:rsid w:val="00C1103E"/>
    <w:rsid w:val="00C1112B"/>
    <w:rsid w:val="00C11225"/>
    <w:rsid w:val="00C1168B"/>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859"/>
    <w:rsid w:val="00C22F92"/>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81A"/>
    <w:rsid w:val="00C51A82"/>
    <w:rsid w:val="00C51BDF"/>
    <w:rsid w:val="00C51FED"/>
    <w:rsid w:val="00C52023"/>
    <w:rsid w:val="00C52261"/>
    <w:rsid w:val="00C523F9"/>
    <w:rsid w:val="00C526C1"/>
    <w:rsid w:val="00C5270C"/>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2241"/>
    <w:rsid w:val="00CA276D"/>
    <w:rsid w:val="00CA2E36"/>
    <w:rsid w:val="00CA31C2"/>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D5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DF0"/>
    <w:rsid w:val="00CD5512"/>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EB4"/>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0C"/>
    <w:rsid w:val="00D06D6D"/>
    <w:rsid w:val="00D071F8"/>
    <w:rsid w:val="00D07252"/>
    <w:rsid w:val="00D074F4"/>
    <w:rsid w:val="00D079E7"/>
    <w:rsid w:val="00D07AFF"/>
    <w:rsid w:val="00D07CE1"/>
    <w:rsid w:val="00D07FD4"/>
    <w:rsid w:val="00D1026A"/>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845"/>
    <w:rsid w:val="00D22ABA"/>
    <w:rsid w:val="00D22C56"/>
    <w:rsid w:val="00D22CEE"/>
    <w:rsid w:val="00D230E4"/>
    <w:rsid w:val="00D233F1"/>
    <w:rsid w:val="00D2490B"/>
    <w:rsid w:val="00D24B4C"/>
    <w:rsid w:val="00D24E25"/>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183"/>
    <w:rsid w:val="00D507E5"/>
    <w:rsid w:val="00D50AD7"/>
    <w:rsid w:val="00D50B40"/>
    <w:rsid w:val="00D50B98"/>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066"/>
    <w:rsid w:val="00D936E2"/>
    <w:rsid w:val="00D93D98"/>
    <w:rsid w:val="00D93F4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85D"/>
    <w:rsid w:val="00DB4CAE"/>
    <w:rsid w:val="00DB50DE"/>
    <w:rsid w:val="00DB5484"/>
    <w:rsid w:val="00DB56E3"/>
    <w:rsid w:val="00DB5BE8"/>
    <w:rsid w:val="00DB640E"/>
    <w:rsid w:val="00DB662E"/>
    <w:rsid w:val="00DB6795"/>
    <w:rsid w:val="00DB6D4E"/>
    <w:rsid w:val="00DB6F41"/>
    <w:rsid w:val="00DB701B"/>
    <w:rsid w:val="00DB7FD6"/>
    <w:rsid w:val="00DC1327"/>
    <w:rsid w:val="00DC1350"/>
    <w:rsid w:val="00DC16BC"/>
    <w:rsid w:val="00DC2406"/>
    <w:rsid w:val="00DC2474"/>
    <w:rsid w:val="00DC2555"/>
    <w:rsid w:val="00DC26DC"/>
    <w:rsid w:val="00DC2B53"/>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4028"/>
    <w:rsid w:val="00E14A7E"/>
    <w:rsid w:val="00E14BFA"/>
    <w:rsid w:val="00E14E67"/>
    <w:rsid w:val="00E1504F"/>
    <w:rsid w:val="00E151E1"/>
    <w:rsid w:val="00E153A6"/>
    <w:rsid w:val="00E15CC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56A"/>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C9B"/>
    <w:rsid w:val="00E91F04"/>
    <w:rsid w:val="00E91F35"/>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4C3"/>
    <w:rsid w:val="00EC3B64"/>
    <w:rsid w:val="00EC462B"/>
    <w:rsid w:val="00EC4723"/>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B4A"/>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7498"/>
    <w:rsid w:val="00F47FAB"/>
    <w:rsid w:val="00F5036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41FC"/>
    <w:rsid w:val="00F647F7"/>
    <w:rsid w:val="00F64EB0"/>
    <w:rsid w:val="00F65742"/>
    <w:rsid w:val="00F6583C"/>
    <w:rsid w:val="00F6589A"/>
    <w:rsid w:val="00F6605D"/>
    <w:rsid w:val="00F662F6"/>
    <w:rsid w:val="00F66811"/>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D08"/>
    <w:rsid w:val="00F74D34"/>
    <w:rsid w:val="00F75671"/>
    <w:rsid w:val="00F756A4"/>
    <w:rsid w:val="00F7586B"/>
    <w:rsid w:val="00F75F2F"/>
    <w:rsid w:val="00F75F3C"/>
    <w:rsid w:val="00F75F57"/>
    <w:rsid w:val="00F76059"/>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7F4"/>
    <w:rsid w:val="00FB7BB2"/>
    <w:rsid w:val="00FB7F75"/>
    <w:rsid w:val="00FC0077"/>
    <w:rsid w:val="00FC0150"/>
    <w:rsid w:val="00FC03AB"/>
    <w:rsid w:val="00FC0BED"/>
    <w:rsid w:val="00FC105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DC"/>
    <w:rsid w:val="00FD17FA"/>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626F"/>
    <w:rsid w:val="00FD6C57"/>
    <w:rsid w:val="00FD7DF9"/>
    <w:rsid w:val="00FE0B51"/>
    <w:rsid w:val="00FE0B78"/>
    <w:rsid w:val="00FE0CBC"/>
    <w:rsid w:val="00FE0ED4"/>
    <w:rsid w:val="00FE10DA"/>
    <w:rsid w:val="00FE113E"/>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ind w:left="576"/>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uiPriority w:val="99"/>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1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character" w:customStyle="1" w:styleId="B1Zchn">
    <w:name w:val="B1 Zchn"/>
    <w:rsid w:val="00DC2B53"/>
    <w:rPr>
      <w:lang w:eastAsia="en-US"/>
    </w:rPr>
  </w:style>
  <w:style w:type="paragraph" w:customStyle="1" w:styleId="Reference">
    <w:name w:val="Reference"/>
    <w:basedOn w:val="EX"/>
    <w:rsid w:val="00DC2B53"/>
    <w:pPr>
      <w:numPr>
        <w:numId w:val="34"/>
      </w:numPr>
      <w:overflowPunct w:val="0"/>
      <w:autoSpaceDE w:val="0"/>
      <w:autoSpaceDN w:val="0"/>
      <w:adjustRightInd w:val="0"/>
      <w:snapToGrid/>
      <w:textAlignment w:val="baseline"/>
    </w:pPr>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156922919">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734432">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2601830">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63386978">
      <w:bodyDiv w:val="1"/>
      <w:marLeft w:val="0"/>
      <w:marRight w:val="0"/>
      <w:marTop w:val="0"/>
      <w:marBottom w:val="0"/>
      <w:divBdr>
        <w:top w:val="none" w:sz="0" w:space="0" w:color="auto"/>
        <w:left w:val="none" w:sz="0" w:space="0" w:color="auto"/>
        <w:bottom w:val="none" w:sz="0" w:space="0" w:color="auto"/>
        <w:right w:val="none" w:sz="0" w:space="0" w:color="auto"/>
      </w:divBdr>
      <w:divsChild>
        <w:div w:id="1346444126">
          <w:marLeft w:val="360"/>
          <w:marRight w:val="0"/>
          <w:marTop w:val="200"/>
          <w:marBottom w:val="0"/>
          <w:divBdr>
            <w:top w:val="none" w:sz="0" w:space="0" w:color="auto"/>
            <w:left w:val="none" w:sz="0" w:space="0" w:color="auto"/>
            <w:bottom w:val="none" w:sz="0" w:space="0" w:color="auto"/>
            <w:right w:val="none" w:sz="0" w:space="0" w:color="auto"/>
          </w:divBdr>
        </w:div>
        <w:div w:id="485392044">
          <w:marLeft w:val="360"/>
          <w:marRight w:val="0"/>
          <w:marTop w:val="200"/>
          <w:marBottom w:val="0"/>
          <w:divBdr>
            <w:top w:val="none" w:sz="0" w:space="0" w:color="auto"/>
            <w:left w:val="none" w:sz="0" w:space="0" w:color="auto"/>
            <w:bottom w:val="none" w:sz="0" w:space="0" w:color="auto"/>
            <w:right w:val="none" w:sz="0" w:space="0" w:color="auto"/>
          </w:divBdr>
        </w:div>
        <w:div w:id="1937707983">
          <w:marLeft w:val="360"/>
          <w:marRight w:val="0"/>
          <w:marTop w:val="200"/>
          <w:marBottom w:val="0"/>
          <w:divBdr>
            <w:top w:val="none" w:sz="0" w:space="0" w:color="auto"/>
            <w:left w:val="none" w:sz="0" w:space="0" w:color="auto"/>
            <w:bottom w:val="none" w:sz="0" w:space="0" w:color="auto"/>
            <w:right w:val="none" w:sz="0" w:space="0" w:color="auto"/>
          </w:divBdr>
        </w:div>
        <w:div w:id="2098821966">
          <w:marLeft w:val="1080"/>
          <w:marRight w:val="0"/>
          <w:marTop w:val="100"/>
          <w:marBottom w:val="0"/>
          <w:divBdr>
            <w:top w:val="none" w:sz="0" w:space="0" w:color="auto"/>
            <w:left w:val="none" w:sz="0" w:space="0" w:color="auto"/>
            <w:bottom w:val="none" w:sz="0" w:space="0" w:color="auto"/>
            <w:right w:val="none" w:sz="0" w:space="0" w:color="auto"/>
          </w:divBdr>
        </w:div>
        <w:div w:id="1076438971">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132934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A1DBEB-6748-432B-A8A5-F147A7897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TotalTime>
  <Pages>1</Pages>
  <Words>459</Words>
  <Characters>2617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3070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 Huang (黄甦)</dc:creator>
  <cp:keywords/>
  <dc:description/>
  <cp:lastModifiedBy>Zhikun Xu (徐志昆)</cp:lastModifiedBy>
  <cp:revision>15</cp:revision>
  <cp:lastPrinted>2015-03-27T14:25:00Z</cp:lastPrinted>
  <dcterms:created xsi:type="dcterms:W3CDTF">2018-01-09T12:50:00Z</dcterms:created>
  <dcterms:modified xsi:type="dcterms:W3CDTF">2018-01-12T10:54:00Z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